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D2D4D" w14:textId="77777777" w:rsidR="00317755" w:rsidRPr="00DF6C80" w:rsidRDefault="005A6D15" w:rsidP="00317755">
      <w:pPr>
        <w:spacing w:after="0" w:line="276" w:lineRule="auto"/>
        <w:ind w:left="360"/>
        <w:jc w:val="center"/>
        <w:rPr>
          <w:rFonts w:ascii="Times New Roman" w:hAnsi="Times New Roman" w:cs="Times New Roman"/>
          <w:b/>
          <w:sz w:val="24"/>
          <w:szCs w:val="24"/>
        </w:rPr>
      </w:pPr>
      <w:r w:rsidRPr="00DF6C80">
        <w:rPr>
          <w:rFonts w:ascii="Times New Roman" w:hAnsi="Times New Roman" w:cs="Times New Roman"/>
          <w:b/>
          <w:sz w:val="24"/>
          <w:szCs w:val="24"/>
        </w:rPr>
        <w:t xml:space="preserve">DANNO DA </w:t>
      </w:r>
      <w:r w:rsidR="00317755" w:rsidRPr="00DF6C80">
        <w:rPr>
          <w:rFonts w:ascii="Times New Roman" w:hAnsi="Times New Roman" w:cs="Times New Roman"/>
          <w:b/>
          <w:sz w:val="24"/>
          <w:szCs w:val="24"/>
        </w:rPr>
        <w:t xml:space="preserve">DIFFAMAZIONE </w:t>
      </w:r>
    </w:p>
    <w:p w14:paraId="41CFA7E8" w14:textId="77777777" w:rsidR="00317755" w:rsidRPr="00DF6C80" w:rsidRDefault="00317755" w:rsidP="00317755">
      <w:pPr>
        <w:spacing w:after="0" w:line="276" w:lineRule="auto"/>
        <w:ind w:left="360"/>
        <w:jc w:val="center"/>
        <w:rPr>
          <w:rFonts w:ascii="Times New Roman" w:hAnsi="Times New Roman" w:cs="Times New Roman"/>
          <w:b/>
          <w:sz w:val="24"/>
          <w:szCs w:val="24"/>
        </w:rPr>
      </w:pPr>
      <w:r w:rsidRPr="00DF6C80">
        <w:rPr>
          <w:rFonts w:ascii="Times New Roman" w:hAnsi="Times New Roman" w:cs="Times New Roman"/>
          <w:b/>
          <w:sz w:val="24"/>
          <w:szCs w:val="24"/>
        </w:rPr>
        <w:t xml:space="preserve">A MEZZO STAMPA O CON ALTRI MEZZI DI COMUNICAZIONE DI MASSA </w:t>
      </w:r>
    </w:p>
    <w:p w14:paraId="675B4E23" w14:textId="1778BF3C" w:rsidR="000123EE" w:rsidRPr="00DF6C80" w:rsidRDefault="000123EE" w:rsidP="005A6D15">
      <w:pPr>
        <w:spacing w:after="0" w:line="276" w:lineRule="auto"/>
        <w:ind w:left="360"/>
        <w:jc w:val="center"/>
        <w:rPr>
          <w:rFonts w:ascii="Times New Roman" w:hAnsi="Times New Roman" w:cs="Times New Roman"/>
          <w:b/>
          <w:sz w:val="24"/>
          <w:szCs w:val="24"/>
        </w:rPr>
      </w:pPr>
    </w:p>
    <w:p w14:paraId="42227FD5" w14:textId="408EDBEE" w:rsidR="000123EE" w:rsidRPr="008D1DE1" w:rsidRDefault="000123EE" w:rsidP="000123EE">
      <w:pPr>
        <w:spacing w:after="0" w:line="276" w:lineRule="auto"/>
        <w:ind w:left="360"/>
        <w:jc w:val="center"/>
        <w:rPr>
          <w:rFonts w:ascii="Times New Roman" w:hAnsi="Times New Roman" w:cs="Times New Roman"/>
          <w:b/>
          <w:szCs w:val="24"/>
        </w:rPr>
      </w:pPr>
      <w:r w:rsidRPr="008D1DE1">
        <w:rPr>
          <w:rFonts w:ascii="Times New Roman" w:hAnsi="Times New Roman" w:cs="Times New Roman"/>
          <w:b/>
          <w:szCs w:val="24"/>
        </w:rPr>
        <w:t>Risultato dello studio effettuato dal gruppo di lavoro dell’Osservatorio milanese</w:t>
      </w:r>
    </w:p>
    <w:p w14:paraId="5133B8A4" w14:textId="483F5EBE" w:rsidR="000123EE" w:rsidRPr="00DF6C80" w:rsidRDefault="000123EE" w:rsidP="000123EE">
      <w:pPr>
        <w:spacing w:after="0" w:line="276" w:lineRule="auto"/>
        <w:ind w:left="360"/>
        <w:jc w:val="center"/>
        <w:rPr>
          <w:rFonts w:ascii="Times New Roman" w:hAnsi="Times New Roman" w:cs="Times New Roman"/>
          <w:sz w:val="24"/>
          <w:szCs w:val="24"/>
          <w:u w:val="single"/>
        </w:rPr>
      </w:pPr>
      <w:r w:rsidRPr="00DF6C80">
        <w:rPr>
          <w:rFonts w:ascii="Times New Roman" w:hAnsi="Times New Roman" w:cs="Times New Roman"/>
          <w:b/>
          <w:sz w:val="24"/>
          <w:szCs w:val="24"/>
        </w:rPr>
        <w:t>Gruppo 7</w:t>
      </w:r>
    </w:p>
    <w:p w14:paraId="3CA78E71" w14:textId="77777777" w:rsidR="005A6D15" w:rsidRPr="00DF6C80" w:rsidRDefault="005A6D15" w:rsidP="005A6D15">
      <w:pPr>
        <w:spacing w:after="0" w:line="276" w:lineRule="auto"/>
        <w:jc w:val="both"/>
        <w:rPr>
          <w:rFonts w:ascii="Times New Roman" w:hAnsi="Times New Roman" w:cs="Times New Roman"/>
          <w:sz w:val="24"/>
          <w:szCs w:val="24"/>
          <w:u w:val="single"/>
        </w:rPr>
      </w:pPr>
    </w:p>
    <w:p w14:paraId="03105E12" w14:textId="58A05928" w:rsidR="005A6D15" w:rsidRPr="00DF6C80" w:rsidRDefault="005A6D15" w:rsidP="005A6D15">
      <w:pPr>
        <w:spacing w:after="0" w:line="276" w:lineRule="auto"/>
        <w:jc w:val="both"/>
        <w:rPr>
          <w:rFonts w:ascii="Times New Roman" w:hAnsi="Times New Roman" w:cs="Times New Roman"/>
          <w:b/>
          <w:sz w:val="24"/>
          <w:szCs w:val="24"/>
        </w:rPr>
      </w:pPr>
      <w:r w:rsidRPr="00DF6C80">
        <w:rPr>
          <w:rFonts w:ascii="Times New Roman" w:hAnsi="Times New Roman" w:cs="Times New Roman"/>
          <w:sz w:val="24"/>
          <w:szCs w:val="24"/>
          <w:u w:val="single"/>
        </w:rPr>
        <w:t>Giurisprudenza raccolta:</w:t>
      </w:r>
      <w:r w:rsidRPr="00DF6C80">
        <w:rPr>
          <w:rFonts w:ascii="Times New Roman" w:hAnsi="Times New Roman" w:cs="Times New Roman"/>
          <w:sz w:val="24"/>
          <w:szCs w:val="24"/>
        </w:rPr>
        <w:t xml:space="preserve">  </w:t>
      </w:r>
      <w:r w:rsidR="00BD57E1" w:rsidRPr="00DF6C80">
        <w:rPr>
          <w:rFonts w:ascii="Times New Roman" w:hAnsi="Times New Roman" w:cs="Times New Roman"/>
          <w:b/>
          <w:sz w:val="24"/>
          <w:szCs w:val="24"/>
        </w:rPr>
        <w:t>86</w:t>
      </w:r>
      <w:r w:rsidRPr="00DF6C80">
        <w:rPr>
          <w:rFonts w:ascii="Times New Roman" w:hAnsi="Times New Roman" w:cs="Times New Roman"/>
          <w:b/>
          <w:sz w:val="24"/>
          <w:szCs w:val="24"/>
        </w:rPr>
        <w:t xml:space="preserve"> sentenze esaminate</w:t>
      </w:r>
      <w:r w:rsidRPr="00DF6C80">
        <w:rPr>
          <w:rFonts w:ascii="Times New Roman" w:hAnsi="Times New Roman" w:cs="Times New Roman"/>
          <w:sz w:val="24"/>
          <w:szCs w:val="24"/>
        </w:rPr>
        <w:t xml:space="preserve"> </w:t>
      </w:r>
      <w:r w:rsidRPr="00DF6C80">
        <w:rPr>
          <w:rFonts w:ascii="Times New Roman" w:hAnsi="Times New Roman" w:cs="Times New Roman"/>
          <w:b/>
          <w:sz w:val="24"/>
          <w:szCs w:val="24"/>
        </w:rPr>
        <w:t xml:space="preserve">relative </w:t>
      </w:r>
      <w:r w:rsidR="000123EE" w:rsidRPr="00DF6C80">
        <w:rPr>
          <w:rFonts w:ascii="Times New Roman" w:hAnsi="Times New Roman" w:cs="Times New Roman"/>
          <w:b/>
          <w:sz w:val="24"/>
          <w:szCs w:val="24"/>
        </w:rPr>
        <w:t>agli anni 2014-2017</w:t>
      </w:r>
      <w:r w:rsidRPr="00DF6C80">
        <w:rPr>
          <w:rFonts w:ascii="Times New Roman" w:hAnsi="Times New Roman" w:cs="Times New Roman"/>
          <w:b/>
          <w:sz w:val="24"/>
          <w:szCs w:val="24"/>
        </w:rPr>
        <w:t xml:space="preserve"> </w:t>
      </w:r>
    </w:p>
    <w:p w14:paraId="25F583ED" w14:textId="77777777" w:rsidR="005A6D15" w:rsidRPr="00DF6C80" w:rsidRDefault="005A6D15" w:rsidP="005A6D15">
      <w:pPr>
        <w:spacing w:after="0" w:line="276" w:lineRule="auto"/>
        <w:jc w:val="both"/>
        <w:rPr>
          <w:rFonts w:ascii="Times New Roman" w:hAnsi="Times New Roman" w:cs="Times New Roman"/>
          <w:sz w:val="24"/>
          <w:szCs w:val="24"/>
        </w:rPr>
      </w:pPr>
      <w:r w:rsidRPr="00DF6C80">
        <w:rPr>
          <w:rFonts w:ascii="Times New Roman" w:hAnsi="Times New Roman" w:cs="Times New Roman"/>
          <w:sz w:val="24"/>
          <w:szCs w:val="24"/>
        </w:rPr>
        <w:t>di cui:</w:t>
      </w:r>
    </w:p>
    <w:p w14:paraId="56D2D518" w14:textId="1C64BE43" w:rsidR="005A6D15" w:rsidRPr="00DF6C80" w:rsidRDefault="00BD57E1" w:rsidP="005A6D15">
      <w:pPr>
        <w:spacing w:after="0" w:line="276" w:lineRule="auto"/>
        <w:jc w:val="both"/>
        <w:rPr>
          <w:rFonts w:ascii="Times New Roman" w:hAnsi="Times New Roman" w:cs="Times New Roman"/>
          <w:sz w:val="24"/>
          <w:szCs w:val="24"/>
        </w:rPr>
      </w:pPr>
      <w:r w:rsidRPr="00DF6C80">
        <w:rPr>
          <w:rFonts w:ascii="Times New Roman" w:hAnsi="Times New Roman" w:cs="Times New Roman"/>
          <w:sz w:val="24"/>
          <w:szCs w:val="24"/>
        </w:rPr>
        <w:t>- 41</w:t>
      </w:r>
      <w:r w:rsidR="005A6D15" w:rsidRPr="00DF6C80">
        <w:rPr>
          <w:rFonts w:ascii="Times New Roman" w:hAnsi="Times New Roman" w:cs="Times New Roman"/>
          <w:sz w:val="24"/>
          <w:szCs w:val="24"/>
        </w:rPr>
        <w:t xml:space="preserve"> sentenze del Tribunale di Milano </w:t>
      </w:r>
    </w:p>
    <w:p w14:paraId="7145DAD3" w14:textId="77777777" w:rsidR="005A6D15" w:rsidRPr="00DF6C80" w:rsidRDefault="005A6D15" w:rsidP="005A6D15">
      <w:pPr>
        <w:spacing w:after="0" w:line="276" w:lineRule="auto"/>
        <w:jc w:val="both"/>
        <w:rPr>
          <w:rFonts w:ascii="Times New Roman" w:hAnsi="Times New Roman" w:cs="Times New Roman"/>
          <w:sz w:val="24"/>
          <w:szCs w:val="24"/>
        </w:rPr>
      </w:pPr>
      <w:r w:rsidRPr="00DF6C80">
        <w:rPr>
          <w:rFonts w:ascii="Times New Roman" w:hAnsi="Times New Roman" w:cs="Times New Roman"/>
          <w:sz w:val="24"/>
          <w:szCs w:val="24"/>
        </w:rPr>
        <w:t>- 26 sentenze del Tribunale di Roma</w:t>
      </w:r>
    </w:p>
    <w:p w14:paraId="1FE8BA14" w14:textId="2B08712F" w:rsidR="005A6D15" w:rsidRPr="00DF6C80" w:rsidRDefault="00BD57E1" w:rsidP="005A6D15">
      <w:pPr>
        <w:spacing w:after="0" w:line="276" w:lineRule="auto"/>
        <w:jc w:val="both"/>
        <w:rPr>
          <w:rFonts w:ascii="Times New Roman" w:hAnsi="Times New Roman" w:cs="Times New Roman"/>
          <w:sz w:val="24"/>
          <w:szCs w:val="24"/>
        </w:rPr>
      </w:pPr>
      <w:r w:rsidRPr="00DF6C80">
        <w:rPr>
          <w:rFonts w:ascii="Times New Roman" w:hAnsi="Times New Roman" w:cs="Times New Roman"/>
          <w:sz w:val="24"/>
          <w:szCs w:val="24"/>
        </w:rPr>
        <w:t>- 19</w:t>
      </w:r>
      <w:r w:rsidR="005A6D15" w:rsidRPr="00DF6C80">
        <w:rPr>
          <w:rFonts w:ascii="Times New Roman" w:hAnsi="Times New Roman" w:cs="Times New Roman"/>
          <w:sz w:val="24"/>
          <w:szCs w:val="24"/>
        </w:rPr>
        <w:t xml:space="preserve"> sentenze di altri Tribunali (Tribunali di Monza, Firenze, Brescia, Asti, Livorno, Cagliari, Bologna, Padova, Salerno,</w:t>
      </w:r>
      <w:r w:rsidRPr="00DF6C80">
        <w:rPr>
          <w:rFonts w:ascii="Times New Roman" w:hAnsi="Times New Roman" w:cs="Times New Roman"/>
          <w:sz w:val="24"/>
          <w:szCs w:val="24"/>
        </w:rPr>
        <w:t xml:space="preserve"> Taranto, Bari, Ferrara</w:t>
      </w:r>
      <w:r w:rsidR="005A6D15" w:rsidRPr="00DF6C80">
        <w:rPr>
          <w:rFonts w:ascii="Times New Roman" w:hAnsi="Times New Roman" w:cs="Times New Roman"/>
          <w:sz w:val="24"/>
          <w:szCs w:val="24"/>
        </w:rPr>
        <w:t>, Ferrara)</w:t>
      </w:r>
    </w:p>
    <w:p w14:paraId="3E375A9F" w14:textId="77777777" w:rsidR="005A6D15" w:rsidRPr="00DF6C80" w:rsidRDefault="005A6D15" w:rsidP="005A6D15">
      <w:pPr>
        <w:pStyle w:val="Paragrafoelenco"/>
        <w:spacing w:after="0" w:line="276" w:lineRule="auto"/>
        <w:ind w:left="0"/>
        <w:jc w:val="both"/>
        <w:rPr>
          <w:rFonts w:ascii="Times New Roman" w:hAnsi="Times New Roman" w:cs="Times New Roman"/>
          <w:sz w:val="24"/>
          <w:szCs w:val="24"/>
          <w:u w:val="single"/>
        </w:rPr>
      </w:pPr>
    </w:p>
    <w:p w14:paraId="6C9C58EE" w14:textId="11D10271" w:rsidR="005A6D15" w:rsidRPr="00DF6C80" w:rsidRDefault="005A6D15" w:rsidP="005A6D15">
      <w:pPr>
        <w:pStyle w:val="Paragrafoelenco"/>
        <w:spacing w:after="0" w:line="276" w:lineRule="auto"/>
        <w:ind w:left="0"/>
        <w:jc w:val="both"/>
        <w:rPr>
          <w:rFonts w:ascii="Times New Roman" w:hAnsi="Times New Roman" w:cs="Times New Roman"/>
          <w:sz w:val="24"/>
          <w:szCs w:val="24"/>
        </w:rPr>
      </w:pPr>
      <w:r w:rsidRPr="00DF6C80">
        <w:rPr>
          <w:rFonts w:ascii="Times New Roman" w:hAnsi="Times New Roman" w:cs="Times New Roman"/>
          <w:sz w:val="24"/>
          <w:szCs w:val="24"/>
          <w:u w:val="single"/>
        </w:rPr>
        <w:t>Parametri adoperati dalla giurisprudenza raccolta</w:t>
      </w:r>
      <w:r w:rsidR="00B51DC1">
        <w:rPr>
          <w:rFonts w:ascii="Times New Roman" w:hAnsi="Times New Roman" w:cs="Times New Roman"/>
          <w:sz w:val="24"/>
          <w:szCs w:val="24"/>
          <w:u w:val="single"/>
        </w:rPr>
        <w:t xml:space="preserve"> per la liquidazione del danno</w:t>
      </w:r>
      <w:r w:rsidRPr="00DF6C80">
        <w:rPr>
          <w:rFonts w:ascii="Times New Roman" w:hAnsi="Times New Roman" w:cs="Times New Roman"/>
          <w:sz w:val="24"/>
          <w:szCs w:val="24"/>
        </w:rPr>
        <w:t xml:space="preserve">:  </w:t>
      </w:r>
    </w:p>
    <w:p w14:paraId="7AC6A4F0" w14:textId="77777777" w:rsidR="00317755" w:rsidRPr="00DF6C80" w:rsidRDefault="00317755" w:rsidP="00317755">
      <w:pPr>
        <w:pStyle w:val="Paragrafoelenco"/>
        <w:ind w:left="0"/>
        <w:rPr>
          <w:rFonts w:ascii="Times New Roman" w:hAnsi="Times New Roman" w:cs="Times New Roman"/>
          <w:sz w:val="24"/>
          <w:szCs w:val="24"/>
        </w:rPr>
      </w:pPr>
      <w:r w:rsidRPr="00DF6C80">
        <w:rPr>
          <w:rFonts w:ascii="Times New Roman" w:hAnsi="Times New Roman" w:cs="Times New Roman"/>
          <w:sz w:val="24"/>
          <w:szCs w:val="24"/>
        </w:rPr>
        <w:t>-</w:t>
      </w:r>
      <w:r w:rsidRPr="00DF6C80">
        <w:rPr>
          <w:rFonts w:ascii="Times New Roman" w:hAnsi="Times New Roman" w:cs="Times New Roman"/>
          <w:i/>
          <w:sz w:val="24"/>
          <w:szCs w:val="24"/>
        </w:rPr>
        <w:t>notorietà</w:t>
      </w:r>
      <w:r w:rsidRPr="00DF6C80">
        <w:rPr>
          <w:rFonts w:ascii="Times New Roman" w:hAnsi="Times New Roman" w:cs="Times New Roman"/>
          <w:sz w:val="24"/>
          <w:szCs w:val="24"/>
        </w:rPr>
        <w:t xml:space="preserve"> del diffamante,  </w:t>
      </w:r>
    </w:p>
    <w:p w14:paraId="31B2755D" w14:textId="52F736DB" w:rsidR="00317755" w:rsidRPr="00DF6C80" w:rsidRDefault="00317755" w:rsidP="00317755">
      <w:pPr>
        <w:pStyle w:val="Paragrafoelenco"/>
        <w:ind w:left="0"/>
        <w:jc w:val="both"/>
        <w:rPr>
          <w:rFonts w:ascii="Times New Roman" w:hAnsi="Times New Roman" w:cs="Times New Roman"/>
          <w:sz w:val="24"/>
          <w:szCs w:val="24"/>
        </w:rPr>
      </w:pPr>
      <w:r w:rsidRPr="00DF6C80">
        <w:rPr>
          <w:rFonts w:ascii="Times New Roman" w:hAnsi="Times New Roman" w:cs="Times New Roman"/>
          <w:sz w:val="24"/>
          <w:szCs w:val="24"/>
        </w:rPr>
        <w:t xml:space="preserve">- </w:t>
      </w:r>
      <w:r w:rsidRPr="00DF6C80">
        <w:rPr>
          <w:rFonts w:ascii="Times New Roman" w:hAnsi="Times New Roman" w:cs="Times New Roman"/>
          <w:i/>
          <w:sz w:val="24"/>
          <w:szCs w:val="24"/>
        </w:rPr>
        <w:t>carica pubblica o ruolo istituzionale</w:t>
      </w:r>
      <w:r w:rsidRPr="00DF6C80">
        <w:rPr>
          <w:rFonts w:ascii="Times New Roman" w:hAnsi="Times New Roman" w:cs="Times New Roman"/>
          <w:sz w:val="24"/>
          <w:szCs w:val="24"/>
        </w:rPr>
        <w:t xml:space="preserve"> </w:t>
      </w:r>
      <w:r w:rsidR="008E3271">
        <w:rPr>
          <w:rFonts w:ascii="Times New Roman" w:hAnsi="Times New Roman" w:cs="Times New Roman"/>
          <w:sz w:val="24"/>
          <w:szCs w:val="24"/>
        </w:rPr>
        <w:t xml:space="preserve">o </w:t>
      </w:r>
      <w:r w:rsidR="008E3271" w:rsidRPr="008E3271">
        <w:rPr>
          <w:rFonts w:ascii="Times New Roman" w:hAnsi="Times New Roman" w:cs="Times New Roman"/>
          <w:i/>
          <w:sz w:val="24"/>
          <w:szCs w:val="24"/>
        </w:rPr>
        <w:t>professionale</w:t>
      </w:r>
      <w:r w:rsidR="008E3271">
        <w:rPr>
          <w:rFonts w:ascii="Times New Roman" w:hAnsi="Times New Roman" w:cs="Times New Roman"/>
          <w:sz w:val="24"/>
          <w:szCs w:val="24"/>
        </w:rPr>
        <w:t xml:space="preserve"> </w:t>
      </w:r>
      <w:r w:rsidRPr="00DF6C80">
        <w:rPr>
          <w:rFonts w:ascii="Times New Roman" w:hAnsi="Times New Roman" w:cs="Times New Roman"/>
          <w:sz w:val="24"/>
          <w:szCs w:val="24"/>
        </w:rPr>
        <w:t xml:space="preserve">ricoperto  dal diffamato, </w:t>
      </w:r>
    </w:p>
    <w:p w14:paraId="264D3319" w14:textId="6906A767" w:rsidR="00317755" w:rsidRPr="00DF6C80" w:rsidRDefault="00317755" w:rsidP="00317755">
      <w:pPr>
        <w:pStyle w:val="Paragrafoelenco"/>
        <w:ind w:left="0"/>
        <w:jc w:val="both"/>
        <w:rPr>
          <w:rFonts w:ascii="Times New Roman" w:hAnsi="Times New Roman" w:cs="Times New Roman"/>
          <w:sz w:val="24"/>
          <w:szCs w:val="24"/>
        </w:rPr>
      </w:pPr>
      <w:r w:rsidRPr="00DF6C80">
        <w:rPr>
          <w:rFonts w:ascii="Times New Roman" w:hAnsi="Times New Roman" w:cs="Times New Roman"/>
          <w:sz w:val="24"/>
          <w:szCs w:val="24"/>
        </w:rPr>
        <w:t xml:space="preserve">- </w:t>
      </w:r>
      <w:r w:rsidRPr="00DF6C80">
        <w:rPr>
          <w:rFonts w:ascii="Times New Roman" w:hAnsi="Times New Roman" w:cs="Times New Roman"/>
          <w:i/>
          <w:sz w:val="24"/>
          <w:szCs w:val="24"/>
        </w:rPr>
        <w:t>natura della condotta</w:t>
      </w:r>
      <w:r w:rsidRPr="00DF6C80">
        <w:rPr>
          <w:rFonts w:ascii="Times New Roman" w:hAnsi="Times New Roman" w:cs="Times New Roman"/>
          <w:sz w:val="24"/>
          <w:szCs w:val="24"/>
        </w:rPr>
        <w:t xml:space="preserve"> diffamatoria (se colpisca la sfera personale e/o professionale, se sia </w:t>
      </w:r>
      <w:proofErr w:type="spellStart"/>
      <w:r w:rsidRPr="00DF6C80">
        <w:rPr>
          <w:rFonts w:ascii="Times New Roman" w:hAnsi="Times New Roman" w:cs="Times New Roman"/>
          <w:sz w:val="24"/>
          <w:szCs w:val="24"/>
        </w:rPr>
        <w:t>violativa</w:t>
      </w:r>
      <w:proofErr w:type="spellEnd"/>
      <w:r w:rsidRPr="00DF6C80">
        <w:rPr>
          <w:rFonts w:ascii="Times New Roman" w:hAnsi="Times New Roman" w:cs="Times New Roman"/>
          <w:sz w:val="24"/>
          <w:szCs w:val="24"/>
        </w:rPr>
        <w:t xml:space="preserve"> della verità e/o anche della continenza e pertinenza, se sia circostanziata o generica,  se siano utilizzate espressioni ingiuriose, denigratorie o dequalificanti,  uso del turpiloquio, possibile rilievo penale della condotta),  </w:t>
      </w:r>
    </w:p>
    <w:p w14:paraId="7AAE1667" w14:textId="77777777" w:rsidR="00317755" w:rsidRPr="00DF6C80" w:rsidRDefault="00317755" w:rsidP="00317755">
      <w:pPr>
        <w:pStyle w:val="Paragrafoelenco"/>
        <w:ind w:left="0"/>
        <w:jc w:val="both"/>
        <w:rPr>
          <w:rFonts w:ascii="Times New Roman" w:hAnsi="Times New Roman" w:cs="Times New Roman"/>
          <w:sz w:val="24"/>
          <w:szCs w:val="24"/>
        </w:rPr>
      </w:pPr>
      <w:r w:rsidRPr="00DF6C80">
        <w:rPr>
          <w:rFonts w:ascii="Times New Roman" w:hAnsi="Times New Roman" w:cs="Times New Roman"/>
          <w:sz w:val="24"/>
          <w:szCs w:val="24"/>
        </w:rPr>
        <w:t xml:space="preserve">-condotte reiterate, campagne stampa, </w:t>
      </w:r>
    </w:p>
    <w:p w14:paraId="039E62D6" w14:textId="77777777" w:rsidR="00317755" w:rsidRPr="00DF6C80" w:rsidRDefault="00317755" w:rsidP="00317755">
      <w:pPr>
        <w:pStyle w:val="Paragrafoelenco"/>
        <w:spacing w:line="276" w:lineRule="auto"/>
        <w:ind w:left="0"/>
        <w:jc w:val="both"/>
        <w:rPr>
          <w:rFonts w:ascii="Times New Roman" w:hAnsi="Times New Roman" w:cs="Times New Roman"/>
          <w:sz w:val="24"/>
          <w:szCs w:val="24"/>
        </w:rPr>
      </w:pPr>
      <w:r w:rsidRPr="00DF6C80">
        <w:rPr>
          <w:rFonts w:ascii="Times New Roman" w:hAnsi="Times New Roman" w:cs="Times New Roman"/>
          <w:sz w:val="24"/>
          <w:szCs w:val="24"/>
        </w:rPr>
        <w:t xml:space="preserve">-collocazione dell’articolo e dei titoli, spazio che la notizia diffamatoria occupa all’interno dell’articolo/libro/trasmissione televisiva o radiofonica, </w:t>
      </w:r>
    </w:p>
    <w:p w14:paraId="6E425121" w14:textId="77777777" w:rsidR="00317755" w:rsidRPr="00DF6C80" w:rsidRDefault="00317755" w:rsidP="00317755">
      <w:pPr>
        <w:pStyle w:val="Paragrafoelenco"/>
        <w:spacing w:line="276" w:lineRule="auto"/>
        <w:ind w:left="0"/>
        <w:jc w:val="both"/>
        <w:rPr>
          <w:rFonts w:ascii="Times New Roman" w:hAnsi="Times New Roman" w:cs="Times New Roman"/>
          <w:sz w:val="24"/>
          <w:szCs w:val="24"/>
        </w:rPr>
      </w:pPr>
      <w:r w:rsidRPr="00DF6C80">
        <w:rPr>
          <w:rFonts w:ascii="Times New Roman" w:hAnsi="Times New Roman" w:cs="Times New Roman"/>
          <w:sz w:val="24"/>
          <w:szCs w:val="24"/>
        </w:rPr>
        <w:t xml:space="preserve">- intensità dell’elemento psicologico in capo all’autore della diffamazione (se vi sia </w:t>
      </w:r>
      <w:r w:rsidRPr="00DF6C80">
        <w:rPr>
          <w:rFonts w:ascii="Times New Roman" w:hAnsi="Times New Roman" w:cs="Times New Roman"/>
          <w:i/>
          <w:sz w:val="24"/>
          <w:szCs w:val="24"/>
        </w:rPr>
        <w:t>animus</w:t>
      </w:r>
      <w:r w:rsidRPr="00DF6C80">
        <w:rPr>
          <w:rFonts w:ascii="Times New Roman" w:hAnsi="Times New Roman" w:cs="Times New Roman"/>
          <w:sz w:val="24"/>
          <w:szCs w:val="24"/>
        </w:rPr>
        <w:t xml:space="preserve"> </w:t>
      </w:r>
      <w:proofErr w:type="spellStart"/>
      <w:r w:rsidRPr="00DF6C80">
        <w:rPr>
          <w:rFonts w:ascii="Times New Roman" w:hAnsi="Times New Roman" w:cs="Times New Roman"/>
          <w:i/>
          <w:sz w:val="24"/>
          <w:szCs w:val="24"/>
        </w:rPr>
        <w:t>diffamandi</w:t>
      </w:r>
      <w:proofErr w:type="spellEnd"/>
      <w:r w:rsidRPr="00DF6C80">
        <w:rPr>
          <w:rFonts w:ascii="Times New Roman" w:hAnsi="Times New Roman" w:cs="Times New Roman"/>
          <w:sz w:val="24"/>
          <w:szCs w:val="24"/>
        </w:rPr>
        <w:t xml:space="preserve">,  se il dolo sia eventuale), </w:t>
      </w:r>
    </w:p>
    <w:p w14:paraId="012F5155" w14:textId="77777777" w:rsidR="00317755" w:rsidRPr="00DF6C80" w:rsidRDefault="00317755" w:rsidP="00317755">
      <w:pPr>
        <w:pStyle w:val="Paragrafoelenco"/>
        <w:spacing w:line="276" w:lineRule="auto"/>
        <w:ind w:left="0"/>
        <w:jc w:val="both"/>
        <w:rPr>
          <w:rFonts w:ascii="Times New Roman" w:hAnsi="Times New Roman" w:cs="Times New Roman"/>
          <w:sz w:val="24"/>
          <w:szCs w:val="24"/>
        </w:rPr>
      </w:pPr>
      <w:r w:rsidRPr="00DF6C80">
        <w:rPr>
          <w:rFonts w:ascii="Times New Roman" w:hAnsi="Times New Roman" w:cs="Times New Roman"/>
          <w:sz w:val="24"/>
          <w:szCs w:val="24"/>
        </w:rPr>
        <w:t>-</w:t>
      </w:r>
      <w:r w:rsidRPr="00DF6C80">
        <w:rPr>
          <w:rFonts w:ascii="Times New Roman" w:hAnsi="Times New Roman" w:cs="Times New Roman"/>
          <w:i/>
          <w:sz w:val="24"/>
          <w:szCs w:val="24"/>
        </w:rPr>
        <w:t>mezzo</w:t>
      </w:r>
      <w:r w:rsidRPr="00DF6C80">
        <w:rPr>
          <w:rFonts w:ascii="Times New Roman" w:hAnsi="Times New Roman" w:cs="Times New Roman"/>
          <w:sz w:val="24"/>
          <w:szCs w:val="24"/>
        </w:rPr>
        <w:t xml:space="preserve"> con cui è stata perpetrata la diffamazione e relativa diffusione, eventualmente  anche con  edizione on line del giornale (escludendo la  automatica equiparazione tra minor tiratura (o diffusività) = minor danno, specie in caso di mezzo di stampa che abbia un ambito di diffusione assai limitato sul territoriale, ma  di elevata diffusività proprio in quell’ambito assai ristretto, ove lo stesso costituisca “territorio” di vita e relazione del danneggiato), </w:t>
      </w:r>
    </w:p>
    <w:p w14:paraId="0F4FE48D" w14:textId="77777777" w:rsidR="00317755" w:rsidRPr="00DF6C80" w:rsidRDefault="00317755" w:rsidP="00317755">
      <w:pPr>
        <w:pStyle w:val="Paragrafoelenco"/>
        <w:spacing w:line="276" w:lineRule="auto"/>
        <w:ind w:left="0"/>
        <w:jc w:val="both"/>
        <w:rPr>
          <w:rFonts w:ascii="Times New Roman" w:hAnsi="Times New Roman" w:cs="Times New Roman"/>
          <w:sz w:val="24"/>
          <w:szCs w:val="24"/>
        </w:rPr>
      </w:pPr>
      <w:r w:rsidRPr="00DF6C80">
        <w:rPr>
          <w:rFonts w:ascii="Times New Roman" w:hAnsi="Times New Roman" w:cs="Times New Roman"/>
          <w:sz w:val="24"/>
          <w:szCs w:val="24"/>
        </w:rPr>
        <w:t>-</w:t>
      </w:r>
      <w:r w:rsidRPr="00DF6C80">
        <w:rPr>
          <w:rFonts w:ascii="Times New Roman" w:hAnsi="Times New Roman" w:cs="Times New Roman"/>
          <w:i/>
          <w:sz w:val="24"/>
          <w:szCs w:val="24"/>
        </w:rPr>
        <w:t>risonanza mediatica</w:t>
      </w:r>
      <w:r w:rsidRPr="00DF6C80">
        <w:rPr>
          <w:rFonts w:ascii="Times New Roman" w:hAnsi="Times New Roman" w:cs="Times New Roman"/>
          <w:sz w:val="24"/>
          <w:szCs w:val="24"/>
        </w:rPr>
        <w:t xml:space="preserve"> suscitata dalle notizie diffamatorie imputabile al diffamante (es. falso scoop con la consapevolezza di avvio di campagna stampa diffamatoria, ovvero notizia data ad agenzia  tipo Ansa  che la diffonde universalmente),  </w:t>
      </w:r>
    </w:p>
    <w:p w14:paraId="06FFB152" w14:textId="77777777" w:rsidR="00317755" w:rsidRPr="00DF6C80" w:rsidRDefault="00317755" w:rsidP="00317755">
      <w:pPr>
        <w:pStyle w:val="Paragrafoelenco"/>
        <w:ind w:left="0"/>
        <w:jc w:val="both"/>
        <w:rPr>
          <w:rFonts w:ascii="Times New Roman" w:hAnsi="Times New Roman" w:cs="Times New Roman"/>
          <w:sz w:val="24"/>
          <w:szCs w:val="24"/>
        </w:rPr>
      </w:pPr>
      <w:r w:rsidRPr="00DF6C80">
        <w:rPr>
          <w:rFonts w:ascii="Times New Roman" w:hAnsi="Times New Roman" w:cs="Times New Roman"/>
          <w:sz w:val="24"/>
          <w:szCs w:val="24"/>
        </w:rPr>
        <w:t>-natura ed entità delle conseguenze sull'attività professionale e sulla vita del diffamato,</w:t>
      </w:r>
      <w:r w:rsidRPr="00DF6C80">
        <w:rPr>
          <w:rFonts w:ascii="Times New Roman" w:hAnsi="Times New Roman" w:cs="Times New Roman"/>
          <w:i/>
          <w:sz w:val="24"/>
          <w:szCs w:val="24"/>
        </w:rPr>
        <w:t xml:space="preserve"> </w:t>
      </w:r>
      <w:r w:rsidRPr="00DF6C80">
        <w:rPr>
          <w:rFonts w:ascii="Times New Roman" w:hAnsi="Times New Roman" w:cs="Times New Roman"/>
          <w:sz w:val="24"/>
          <w:szCs w:val="24"/>
        </w:rPr>
        <w:t>se siano evidenziati</w:t>
      </w:r>
      <w:r w:rsidRPr="00DF6C80">
        <w:rPr>
          <w:rFonts w:ascii="Times New Roman" w:hAnsi="Times New Roman" w:cs="Times New Roman"/>
          <w:i/>
          <w:sz w:val="24"/>
          <w:szCs w:val="24"/>
        </w:rPr>
        <w:t xml:space="preserve"> </w:t>
      </w:r>
      <w:r w:rsidRPr="00DF6C80">
        <w:rPr>
          <w:rFonts w:ascii="Times New Roman" w:hAnsi="Times New Roman" w:cs="Times New Roman"/>
          <w:sz w:val="24"/>
          <w:szCs w:val="24"/>
        </w:rPr>
        <w:t xml:space="preserve">profili concreti di danno o meno,  </w:t>
      </w:r>
    </w:p>
    <w:p w14:paraId="1A424955" w14:textId="77777777" w:rsidR="00317755" w:rsidRPr="00DF6C80" w:rsidRDefault="00317755" w:rsidP="00317755">
      <w:pPr>
        <w:pStyle w:val="Paragrafoelenco"/>
        <w:ind w:left="0"/>
        <w:jc w:val="both"/>
        <w:rPr>
          <w:rFonts w:ascii="Times New Roman" w:hAnsi="Times New Roman" w:cs="Times New Roman"/>
          <w:sz w:val="24"/>
          <w:szCs w:val="24"/>
        </w:rPr>
      </w:pPr>
      <w:r w:rsidRPr="00DF6C80">
        <w:rPr>
          <w:rFonts w:ascii="Times New Roman" w:hAnsi="Times New Roman" w:cs="Times New Roman"/>
          <w:sz w:val="24"/>
          <w:szCs w:val="24"/>
        </w:rPr>
        <w:t>-</w:t>
      </w:r>
      <w:r w:rsidRPr="00DF6C80">
        <w:rPr>
          <w:rFonts w:ascii="Times New Roman" w:hAnsi="Times New Roman" w:cs="Times New Roman"/>
          <w:i/>
          <w:sz w:val="24"/>
          <w:szCs w:val="24"/>
        </w:rPr>
        <w:t>rettifica</w:t>
      </w:r>
      <w:r w:rsidRPr="00DF6C80">
        <w:rPr>
          <w:rFonts w:ascii="Times New Roman" w:hAnsi="Times New Roman" w:cs="Times New Roman"/>
          <w:sz w:val="24"/>
          <w:szCs w:val="24"/>
        </w:rPr>
        <w:t xml:space="preserve"> successiva  e/o spazio dato a dichiarazioni correttive del diffamato o rifiuto degli stessi.  </w:t>
      </w:r>
    </w:p>
    <w:p w14:paraId="7C03F5FD" w14:textId="77777777" w:rsidR="00317755" w:rsidRPr="00DF6C80" w:rsidRDefault="00317755" w:rsidP="00317755">
      <w:pPr>
        <w:pStyle w:val="Paragrafoelenco"/>
        <w:ind w:left="0"/>
        <w:jc w:val="both"/>
        <w:rPr>
          <w:rFonts w:ascii="Times New Roman" w:hAnsi="Times New Roman" w:cs="Times New Roman"/>
          <w:sz w:val="24"/>
          <w:szCs w:val="24"/>
        </w:rPr>
      </w:pPr>
      <w:r w:rsidRPr="00DF6C80">
        <w:rPr>
          <w:rFonts w:ascii="Times New Roman" w:hAnsi="Times New Roman" w:cs="Times New Roman"/>
          <w:sz w:val="24"/>
          <w:szCs w:val="24"/>
        </w:rPr>
        <w:t>-</w:t>
      </w:r>
      <w:r w:rsidRPr="00DF6C80">
        <w:rPr>
          <w:rFonts w:ascii="Times New Roman" w:hAnsi="Times New Roman" w:cs="Times New Roman"/>
          <w:i/>
          <w:sz w:val="24"/>
          <w:szCs w:val="24"/>
        </w:rPr>
        <w:t>pubblicazione</w:t>
      </w:r>
      <w:r w:rsidRPr="00DF6C80">
        <w:rPr>
          <w:rFonts w:ascii="Times New Roman" w:hAnsi="Times New Roman" w:cs="Times New Roman"/>
          <w:sz w:val="24"/>
          <w:szCs w:val="24"/>
        </w:rPr>
        <w:t xml:space="preserve"> della sentenza  </w:t>
      </w:r>
    </w:p>
    <w:p w14:paraId="15AC00B4" w14:textId="77777777" w:rsidR="005A6D15" w:rsidRPr="00DF6C80" w:rsidRDefault="005A6D15" w:rsidP="005A6D15">
      <w:pPr>
        <w:pStyle w:val="Paragrafoelenco"/>
        <w:spacing w:after="0" w:line="276" w:lineRule="auto"/>
        <w:ind w:left="0"/>
        <w:jc w:val="both"/>
        <w:rPr>
          <w:rFonts w:ascii="Times New Roman" w:hAnsi="Times New Roman" w:cs="Times New Roman"/>
          <w:sz w:val="24"/>
          <w:szCs w:val="24"/>
        </w:rPr>
      </w:pPr>
    </w:p>
    <w:p w14:paraId="4888B473" w14:textId="79BFB60B" w:rsidR="00B51DC1" w:rsidRPr="00B10D5F" w:rsidRDefault="005A6D15" w:rsidP="00DF31B6">
      <w:pPr>
        <w:pStyle w:val="Paragrafoelenco"/>
        <w:spacing w:after="0" w:line="276" w:lineRule="auto"/>
        <w:ind w:left="0"/>
        <w:jc w:val="both"/>
        <w:rPr>
          <w:rFonts w:ascii="Times New Roman" w:hAnsi="Times New Roman" w:cs="Times New Roman"/>
          <w:sz w:val="24"/>
          <w:szCs w:val="24"/>
          <w:u w:val="single"/>
        </w:rPr>
      </w:pPr>
      <w:r w:rsidRPr="00B10D5F">
        <w:rPr>
          <w:rFonts w:ascii="Times New Roman" w:hAnsi="Times New Roman" w:cs="Times New Roman"/>
          <w:sz w:val="24"/>
          <w:szCs w:val="24"/>
          <w:u w:val="single"/>
        </w:rPr>
        <w:t xml:space="preserve">Dall’esame comparativo delle sentenze raccolte </w:t>
      </w:r>
      <w:r w:rsidR="00B51DC1" w:rsidRPr="00B10D5F">
        <w:rPr>
          <w:rFonts w:ascii="Times New Roman" w:hAnsi="Times New Roman" w:cs="Times New Roman"/>
          <w:sz w:val="24"/>
          <w:szCs w:val="24"/>
          <w:u w:val="single"/>
        </w:rPr>
        <w:t>è possibile individuare 4 tipologie di  diffamazione</w:t>
      </w:r>
      <w:r w:rsidR="00B10D5F" w:rsidRPr="00B10D5F">
        <w:rPr>
          <w:rFonts w:ascii="Times New Roman" w:hAnsi="Times New Roman" w:cs="Times New Roman"/>
          <w:sz w:val="24"/>
          <w:szCs w:val="24"/>
          <w:u w:val="single"/>
        </w:rPr>
        <w:t xml:space="preserve"> che consentono di formulare la seguente proposta </w:t>
      </w:r>
      <w:r w:rsidR="006E2BA5">
        <w:rPr>
          <w:rFonts w:ascii="Times New Roman" w:hAnsi="Times New Roman" w:cs="Times New Roman"/>
          <w:sz w:val="24"/>
          <w:szCs w:val="24"/>
          <w:u w:val="single"/>
        </w:rPr>
        <w:t>di criteri equitativi di liquidazione del danno</w:t>
      </w:r>
      <w:r w:rsidR="00B10D5F" w:rsidRPr="00B10D5F">
        <w:rPr>
          <w:rFonts w:ascii="Times New Roman" w:hAnsi="Times New Roman" w:cs="Times New Roman"/>
          <w:sz w:val="24"/>
          <w:szCs w:val="24"/>
          <w:u w:val="single"/>
        </w:rPr>
        <w:t xml:space="preserve">:  </w:t>
      </w:r>
    </w:p>
    <w:p w14:paraId="4AEC6634" w14:textId="3F7F847B" w:rsidR="00DF31B6" w:rsidRDefault="00B51DC1" w:rsidP="00DF31B6">
      <w:pPr>
        <w:pStyle w:val="Paragrafoelenco"/>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48042FD0" w14:textId="4416561D" w:rsidR="00740672" w:rsidRPr="00B51DC1" w:rsidRDefault="00740672" w:rsidP="00740672">
      <w:pPr>
        <w:pStyle w:val="Paragrafoelenco"/>
        <w:spacing w:after="0" w:line="276" w:lineRule="auto"/>
        <w:ind w:left="0"/>
        <w:jc w:val="both"/>
        <w:rPr>
          <w:rFonts w:ascii="Times New Roman" w:hAnsi="Times New Roman" w:cs="Times New Roman"/>
          <w:b/>
          <w:sz w:val="24"/>
          <w:szCs w:val="24"/>
        </w:rPr>
      </w:pPr>
      <w:r w:rsidRPr="00DF6C80">
        <w:rPr>
          <w:rFonts w:ascii="Times New Roman" w:hAnsi="Times New Roman" w:cs="Times New Roman"/>
          <w:b/>
          <w:sz w:val="24"/>
          <w:szCs w:val="24"/>
        </w:rPr>
        <w:lastRenderedPageBreak/>
        <w:t xml:space="preserve">1) </w:t>
      </w:r>
      <w:r w:rsidRPr="00B51DC1">
        <w:rPr>
          <w:rFonts w:ascii="Times New Roman" w:hAnsi="Times New Roman" w:cs="Times New Roman"/>
          <w:b/>
          <w:sz w:val="24"/>
          <w:szCs w:val="24"/>
          <w:u w:val="single"/>
        </w:rPr>
        <w:t>diffamazioni di tenue gravità</w:t>
      </w:r>
      <w:r w:rsidRPr="00DF6C80">
        <w:rPr>
          <w:rFonts w:ascii="Times New Roman" w:hAnsi="Times New Roman" w:cs="Times New Roman"/>
          <w:sz w:val="24"/>
          <w:szCs w:val="24"/>
        </w:rPr>
        <w:t xml:space="preserve"> </w:t>
      </w:r>
      <w:r w:rsidR="00B51DC1" w:rsidRPr="00B51DC1">
        <w:rPr>
          <w:rFonts w:ascii="Times New Roman" w:hAnsi="Times New Roman" w:cs="Times New Roman"/>
          <w:b/>
          <w:sz w:val="24"/>
          <w:szCs w:val="24"/>
        </w:rPr>
        <w:t xml:space="preserve">per le quali il risarcimento del danno  va da </w:t>
      </w:r>
      <w:r w:rsidRPr="00B51DC1">
        <w:rPr>
          <w:rFonts w:ascii="Times New Roman" w:hAnsi="Times New Roman" w:cs="Times New Roman"/>
          <w:b/>
          <w:sz w:val="24"/>
          <w:szCs w:val="24"/>
        </w:rPr>
        <w:t xml:space="preserve">euro </w:t>
      </w:r>
      <w:r w:rsidRPr="00B51DC1">
        <w:rPr>
          <w:rFonts w:ascii="Times New Roman" w:hAnsi="Times New Roman" w:cs="Times New Roman"/>
          <w:b/>
          <w:sz w:val="24"/>
          <w:szCs w:val="24"/>
          <w:u w:val="single"/>
        </w:rPr>
        <w:t xml:space="preserve">1.000,00 </w:t>
      </w:r>
      <w:r w:rsidR="00B51DC1" w:rsidRPr="00B51DC1">
        <w:rPr>
          <w:rFonts w:ascii="Times New Roman" w:hAnsi="Times New Roman" w:cs="Times New Roman"/>
          <w:b/>
          <w:sz w:val="24"/>
          <w:szCs w:val="24"/>
          <w:u w:val="single"/>
        </w:rPr>
        <w:t xml:space="preserve">ad euro </w:t>
      </w:r>
      <w:r w:rsidRPr="00B51DC1">
        <w:rPr>
          <w:rFonts w:ascii="Times New Roman" w:hAnsi="Times New Roman" w:cs="Times New Roman"/>
          <w:b/>
          <w:sz w:val="24"/>
          <w:szCs w:val="24"/>
          <w:u w:val="single"/>
        </w:rPr>
        <w:t>10.000,00</w:t>
      </w:r>
      <w:r w:rsidRPr="00B51DC1">
        <w:rPr>
          <w:rFonts w:ascii="Times New Roman" w:hAnsi="Times New Roman" w:cs="Times New Roman"/>
          <w:b/>
          <w:sz w:val="24"/>
          <w:szCs w:val="24"/>
        </w:rPr>
        <w:t xml:space="preserve">: </w:t>
      </w:r>
    </w:p>
    <w:p w14:paraId="2C38F118" w14:textId="42042C22" w:rsidR="0031086A" w:rsidRPr="00DF6C80" w:rsidRDefault="00740672" w:rsidP="00740672">
      <w:pPr>
        <w:pStyle w:val="Paragrafoelenco"/>
        <w:spacing w:after="0" w:line="276" w:lineRule="auto"/>
        <w:ind w:left="0"/>
        <w:jc w:val="both"/>
        <w:rPr>
          <w:rFonts w:ascii="Times New Roman" w:hAnsi="Times New Roman" w:cs="Times New Roman"/>
          <w:sz w:val="24"/>
          <w:szCs w:val="24"/>
        </w:rPr>
      </w:pPr>
      <w:r w:rsidRPr="00DF6C80">
        <w:rPr>
          <w:rFonts w:ascii="Times New Roman" w:hAnsi="Times New Roman" w:cs="Times New Roman"/>
          <w:sz w:val="24"/>
          <w:szCs w:val="24"/>
        </w:rPr>
        <w:t>- limitata</w:t>
      </w:r>
      <w:r w:rsidR="00317755" w:rsidRPr="00DF6C80">
        <w:rPr>
          <w:rFonts w:ascii="Times New Roman" w:hAnsi="Times New Roman" w:cs="Times New Roman"/>
          <w:sz w:val="24"/>
          <w:szCs w:val="24"/>
        </w:rPr>
        <w:t>/assente</w:t>
      </w:r>
      <w:r w:rsidRPr="00DF6C80">
        <w:rPr>
          <w:rFonts w:ascii="Times New Roman" w:hAnsi="Times New Roman" w:cs="Times New Roman"/>
          <w:sz w:val="24"/>
          <w:szCs w:val="24"/>
        </w:rPr>
        <w:t xml:space="preserve"> notorietà </w:t>
      </w:r>
      <w:r w:rsidR="0031086A" w:rsidRPr="00DF6C80">
        <w:rPr>
          <w:rFonts w:ascii="Times New Roman" w:hAnsi="Times New Roman" w:cs="Times New Roman"/>
          <w:sz w:val="24"/>
          <w:szCs w:val="24"/>
        </w:rPr>
        <w:t>del diffamante</w:t>
      </w:r>
      <w:r w:rsidRPr="00DF6C80">
        <w:rPr>
          <w:rFonts w:ascii="Times New Roman" w:hAnsi="Times New Roman" w:cs="Times New Roman"/>
          <w:sz w:val="24"/>
          <w:szCs w:val="24"/>
        </w:rPr>
        <w:t>,</w:t>
      </w:r>
    </w:p>
    <w:p w14:paraId="38B3D7FC" w14:textId="77777777" w:rsidR="00740672" w:rsidRPr="00DF6C80" w:rsidRDefault="00740672" w:rsidP="00740672">
      <w:pPr>
        <w:pStyle w:val="Paragrafoelenco"/>
        <w:spacing w:after="0" w:line="276" w:lineRule="auto"/>
        <w:ind w:left="0"/>
        <w:jc w:val="both"/>
        <w:rPr>
          <w:rFonts w:ascii="Times New Roman" w:hAnsi="Times New Roman" w:cs="Times New Roman"/>
          <w:sz w:val="24"/>
          <w:szCs w:val="24"/>
        </w:rPr>
      </w:pPr>
      <w:r w:rsidRPr="00DF6C80">
        <w:rPr>
          <w:rFonts w:ascii="Times New Roman" w:hAnsi="Times New Roman" w:cs="Times New Roman"/>
          <w:sz w:val="24"/>
          <w:szCs w:val="24"/>
        </w:rPr>
        <w:t>- tenuità dell’offesa considerata nel contesto fattuale di riferimento,</w:t>
      </w:r>
    </w:p>
    <w:p w14:paraId="4F9B8972" w14:textId="5F70B9FC" w:rsidR="00191D8F" w:rsidRPr="00DF6C80" w:rsidRDefault="00740672" w:rsidP="00740672">
      <w:pPr>
        <w:pStyle w:val="Paragrafoelenco"/>
        <w:spacing w:after="0" w:line="276" w:lineRule="auto"/>
        <w:ind w:left="0"/>
        <w:jc w:val="both"/>
        <w:rPr>
          <w:rFonts w:ascii="Times New Roman" w:hAnsi="Times New Roman" w:cs="Times New Roman"/>
          <w:sz w:val="24"/>
          <w:szCs w:val="24"/>
        </w:rPr>
      </w:pPr>
      <w:r w:rsidRPr="00DF6C80">
        <w:rPr>
          <w:rFonts w:ascii="Times New Roman" w:hAnsi="Times New Roman" w:cs="Times New Roman"/>
          <w:sz w:val="24"/>
          <w:szCs w:val="24"/>
        </w:rPr>
        <w:t>-minima/limitata di</w:t>
      </w:r>
      <w:r w:rsidR="000123EE" w:rsidRPr="00DF6C80">
        <w:rPr>
          <w:rFonts w:ascii="Times New Roman" w:hAnsi="Times New Roman" w:cs="Times New Roman"/>
          <w:sz w:val="24"/>
          <w:szCs w:val="24"/>
        </w:rPr>
        <w:t>ffusione</w:t>
      </w:r>
      <w:r w:rsidR="0031086A" w:rsidRPr="00DF6C80">
        <w:rPr>
          <w:rFonts w:ascii="Times New Roman" w:hAnsi="Times New Roman" w:cs="Times New Roman"/>
          <w:sz w:val="24"/>
          <w:szCs w:val="24"/>
        </w:rPr>
        <w:t xml:space="preserve"> del mezzo diffamatorio,</w:t>
      </w:r>
    </w:p>
    <w:p w14:paraId="6671A4C1" w14:textId="765189A4" w:rsidR="00740672" w:rsidRPr="00DF6C80" w:rsidRDefault="00191D8F" w:rsidP="00740672">
      <w:pPr>
        <w:pStyle w:val="Paragrafoelenco"/>
        <w:spacing w:after="0" w:line="276" w:lineRule="auto"/>
        <w:ind w:left="0"/>
        <w:jc w:val="both"/>
        <w:rPr>
          <w:rFonts w:ascii="Times New Roman" w:hAnsi="Times New Roman" w:cs="Times New Roman"/>
          <w:sz w:val="24"/>
          <w:szCs w:val="24"/>
        </w:rPr>
      </w:pPr>
      <w:r w:rsidRPr="00DF6C80">
        <w:rPr>
          <w:rFonts w:ascii="Times New Roman" w:hAnsi="Times New Roman" w:cs="Times New Roman"/>
          <w:sz w:val="24"/>
          <w:szCs w:val="24"/>
        </w:rPr>
        <w:t xml:space="preserve">- </w:t>
      </w:r>
      <w:r w:rsidR="00356054" w:rsidRPr="00DF6C80">
        <w:rPr>
          <w:rFonts w:ascii="Times New Roman" w:hAnsi="Times New Roman" w:cs="Times New Roman"/>
          <w:sz w:val="24"/>
          <w:szCs w:val="24"/>
        </w:rPr>
        <w:t>minimo/</w:t>
      </w:r>
      <w:r w:rsidR="00740672" w:rsidRPr="00DF6C80">
        <w:rPr>
          <w:rFonts w:ascii="Times New Roman" w:hAnsi="Times New Roman" w:cs="Times New Roman"/>
          <w:sz w:val="24"/>
          <w:szCs w:val="24"/>
        </w:rPr>
        <w:t>limitato spazio della notizia diffamatoria,</w:t>
      </w:r>
    </w:p>
    <w:p w14:paraId="30CA6185" w14:textId="37E03AF5" w:rsidR="00740672" w:rsidRPr="00DF6C80" w:rsidRDefault="00740672" w:rsidP="00740672">
      <w:pPr>
        <w:pStyle w:val="Paragrafoelenco"/>
        <w:spacing w:after="0" w:line="276" w:lineRule="auto"/>
        <w:ind w:left="0"/>
        <w:jc w:val="both"/>
        <w:rPr>
          <w:rFonts w:ascii="Times New Roman" w:hAnsi="Times New Roman" w:cs="Times New Roman"/>
          <w:sz w:val="24"/>
          <w:szCs w:val="24"/>
        </w:rPr>
      </w:pPr>
      <w:r w:rsidRPr="00DF6C80">
        <w:rPr>
          <w:rFonts w:ascii="Times New Roman" w:hAnsi="Times New Roman" w:cs="Times New Roman"/>
          <w:sz w:val="24"/>
          <w:szCs w:val="24"/>
        </w:rPr>
        <w:t>- assente risonanza mediatica,</w:t>
      </w:r>
    </w:p>
    <w:p w14:paraId="7B92C107" w14:textId="3EA9DBED" w:rsidR="00740672" w:rsidRPr="00DF6C80" w:rsidRDefault="00740672" w:rsidP="00DF31B6">
      <w:pPr>
        <w:pStyle w:val="Paragrafoelenco"/>
        <w:spacing w:after="0" w:line="276" w:lineRule="auto"/>
        <w:ind w:left="0"/>
        <w:jc w:val="both"/>
        <w:rPr>
          <w:rFonts w:ascii="Times New Roman" w:hAnsi="Times New Roman" w:cs="Times New Roman"/>
          <w:sz w:val="24"/>
          <w:szCs w:val="24"/>
        </w:rPr>
      </w:pPr>
      <w:r w:rsidRPr="00DF6C80">
        <w:rPr>
          <w:rFonts w:ascii="Times New Roman" w:hAnsi="Times New Roman" w:cs="Times New Roman"/>
          <w:sz w:val="24"/>
          <w:szCs w:val="24"/>
        </w:rPr>
        <w:t>- tenue intensità elemento soggettivo.</w:t>
      </w:r>
    </w:p>
    <w:p w14:paraId="78FDD936" w14:textId="77777777" w:rsidR="00B51DC1" w:rsidRPr="00DF6C80" w:rsidRDefault="00B51DC1" w:rsidP="00B51DC1">
      <w:pPr>
        <w:pStyle w:val="Paragrafoelenco"/>
        <w:spacing w:after="0" w:line="276" w:lineRule="auto"/>
        <w:ind w:left="0"/>
        <w:jc w:val="both"/>
        <w:rPr>
          <w:rFonts w:ascii="Times New Roman" w:hAnsi="Times New Roman" w:cs="Times New Roman"/>
          <w:sz w:val="24"/>
          <w:szCs w:val="24"/>
        </w:rPr>
      </w:pPr>
      <w:r w:rsidRPr="00DF6C80">
        <w:rPr>
          <w:rFonts w:ascii="Times New Roman" w:hAnsi="Times New Roman" w:cs="Times New Roman"/>
          <w:sz w:val="24"/>
          <w:szCs w:val="24"/>
        </w:rPr>
        <w:t>- intervento riparatorio/rettifica del convenuto,</w:t>
      </w:r>
    </w:p>
    <w:p w14:paraId="1566EFB6" w14:textId="77777777" w:rsidR="00177B63" w:rsidRPr="00DF6C80" w:rsidRDefault="00177B63" w:rsidP="00DF31B6">
      <w:pPr>
        <w:pStyle w:val="Paragrafoelenco"/>
        <w:spacing w:after="0" w:line="276" w:lineRule="auto"/>
        <w:ind w:left="0"/>
        <w:jc w:val="both"/>
        <w:rPr>
          <w:rFonts w:ascii="Times New Roman" w:hAnsi="Times New Roman" w:cs="Times New Roman"/>
          <w:sz w:val="24"/>
          <w:szCs w:val="24"/>
        </w:rPr>
      </w:pPr>
    </w:p>
    <w:p w14:paraId="36CFE8BF" w14:textId="77B77766" w:rsidR="005A6D15" w:rsidRPr="00DF6C80" w:rsidRDefault="00740672" w:rsidP="00B51DC1">
      <w:pPr>
        <w:pStyle w:val="Paragrafoelenco"/>
        <w:spacing w:after="0" w:line="276" w:lineRule="auto"/>
        <w:ind w:left="0"/>
        <w:jc w:val="both"/>
        <w:rPr>
          <w:rFonts w:ascii="Times New Roman" w:hAnsi="Times New Roman" w:cs="Times New Roman"/>
          <w:sz w:val="24"/>
          <w:szCs w:val="24"/>
        </w:rPr>
      </w:pPr>
      <w:r w:rsidRPr="00DF6C80">
        <w:rPr>
          <w:rFonts w:ascii="Times New Roman" w:hAnsi="Times New Roman" w:cs="Times New Roman"/>
          <w:b/>
          <w:sz w:val="24"/>
          <w:szCs w:val="24"/>
        </w:rPr>
        <w:t xml:space="preserve">2) </w:t>
      </w:r>
      <w:r w:rsidR="005A6D15" w:rsidRPr="00B51DC1">
        <w:rPr>
          <w:rFonts w:ascii="Times New Roman" w:hAnsi="Times New Roman" w:cs="Times New Roman"/>
          <w:b/>
          <w:sz w:val="24"/>
          <w:szCs w:val="24"/>
          <w:u w:val="single"/>
        </w:rPr>
        <w:t>diffamazioni di modesta</w:t>
      </w:r>
      <w:r w:rsidR="00356054" w:rsidRPr="00B51DC1">
        <w:rPr>
          <w:rFonts w:ascii="Times New Roman" w:hAnsi="Times New Roman" w:cs="Times New Roman"/>
          <w:b/>
          <w:sz w:val="24"/>
          <w:szCs w:val="24"/>
          <w:u w:val="single"/>
        </w:rPr>
        <w:t xml:space="preserve"> gravità</w:t>
      </w:r>
      <w:r w:rsidR="00B51DC1">
        <w:rPr>
          <w:rFonts w:ascii="Times New Roman" w:hAnsi="Times New Roman" w:cs="Times New Roman"/>
          <w:b/>
          <w:sz w:val="24"/>
          <w:szCs w:val="24"/>
          <w:u w:val="single"/>
        </w:rPr>
        <w:t xml:space="preserve"> </w:t>
      </w:r>
      <w:r w:rsidR="00B51DC1" w:rsidRPr="00B51DC1">
        <w:rPr>
          <w:rFonts w:ascii="Times New Roman" w:hAnsi="Times New Roman" w:cs="Times New Roman"/>
          <w:b/>
          <w:sz w:val="24"/>
          <w:szCs w:val="24"/>
        </w:rPr>
        <w:t xml:space="preserve">per le quali il risarcimento del danno  va da </w:t>
      </w:r>
      <w:r w:rsidR="00B51DC1" w:rsidRPr="00B51DC1">
        <w:rPr>
          <w:rFonts w:ascii="Times New Roman" w:hAnsi="Times New Roman" w:cs="Times New Roman"/>
          <w:b/>
          <w:sz w:val="24"/>
          <w:szCs w:val="24"/>
          <w:u w:val="single"/>
        </w:rPr>
        <w:t xml:space="preserve">euro </w:t>
      </w:r>
      <w:r w:rsidR="002349DC" w:rsidRPr="00B51DC1">
        <w:rPr>
          <w:rFonts w:ascii="Times New Roman" w:hAnsi="Times New Roman" w:cs="Times New Roman"/>
          <w:b/>
          <w:sz w:val="24"/>
          <w:szCs w:val="24"/>
          <w:u w:val="single"/>
        </w:rPr>
        <w:t>1</w:t>
      </w:r>
      <w:r w:rsidR="00356054" w:rsidRPr="00B51DC1">
        <w:rPr>
          <w:rFonts w:ascii="Times New Roman" w:hAnsi="Times New Roman" w:cs="Times New Roman"/>
          <w:b/>
          <w:sz w:val="24"/>
          <w:szCs w:val="24"/>
          <w:u w:val="single"/>
        </w:rPr>
        <w:t xml:space="preserve">1.000,00 </w:t>
      </w:r>
      <w:r w:rsidR="00B51DC1" w:rsidRPr="00B51DC1">
        <w:rPr>
          <w:rFonts w:ascii="Times New Roman" w:hAnsi="Times New Roman" w:cs="Times New Roman"/>
          <w:b/>
          <w:sz w:val="24"/>
          <w:szCs w:val="24"/>
          <w:u w:val="single"/>
        </w:rPr>
        <w:t xml:space="preserve"> ad euro  </w:t>
      </w:r>
      <w:r w:rsidR="00356054" w:rsidRPr="00B51DC1">
        <w:rPr>
          <w:rFonts w:ascii="Times New Roman" w:hAnsi="Times New Roman" w:cs="Times New Roman"/>
          <w:b/>
          <w:sz w:val="24"/>
          <w:szCs w:val="24"/>
          <w:u w:val="single"/>
        </w:rPr>
        <w:t>20</w:t>
      </w:r>
      <w:r w:rsidR="005A6D15" w:rsidRPr="00B51DC1">
        <w:rPr>
          <w:rFonts w:ascii="Times New Roman" w:hAnsi="Times New Roman" w:cs="Times New Roman"/>
          <w:b/>
          <w:sz w:val="24"/>
          <w:szCs w:val="24"/>
          <w:u w:val="single"/>
        </w:rPr>
        <w:t>.000,00</w:t>
      </w:r>
      <w:r w:rsidR="005A6D15" w:rsidRPr="00DF6C80">
        <w:rPr>
          <w:rFonts w:ascii="Times New Roman" w:hAnsi="Times New Roman" w:cs="Times New Roman"/>
          <w:b/>
          <w:sz w:val="24"/>
          <w:szCs w:val="24"/>
        </w:rPr>
        <w:t>:</w:t>
      </w:r>
      <w:r w:rsidR="005A6D15" w:rsidRPr="00DF6C80">
        <w:rPr>
          <w:rFonts w:ascii="Times New Roman" w:hAnsi="Times New Roman" w:cs="Times New Roman"/>
          <w:sz w:val="24"/>
          <w:szCs w:val="24"/>
        </w:rPr>
        <w:t xml:space="preserve"> </w:t>
      </w:r>
    </w:p>
    <w:p w14:paraId="2DD8CDE8" w14:textId="3CCB32C2" w:rsidR="00194A45" w:rsidRPr="00DF6C80" w:rsidRDefault="005A6D15" w:rsidP="00194A45">
      <w:pPr>
        <w:pStyle w:val="Paragrafoelenco"/>
        <w:spacing w:after="0" w:line="276" w:lineRule="auto"/>
        <w:ind w:left="0"/>
        <w:jc w:val="both"/>
        <w:rPr>
          <w:rFonts w:ascii="Times New Roman" w:hAnsi="Times New Roman" w:cs="Times New Roman"/>
          <w:sz w:val="24"/>
          <w:szCs w:val="24"/>
        </w:rPr>
      </w:pPr>
      <w:r w:rsidRPr="00DF6C80">
        <w:rPr>
          <w:rFonts w:ascii="Times New Roman" w:hAnsi="Times New Roman" w:cs="Times New Roman"/>
          <w:sz w:val="24"/>
          <w:szCs w:val="24"/>
        </w:rPr>
        <w:t xml:space="preserve">- </w:t>
      </w:r>
      <w:r w:rsidR="00194A45" w:rsidRPr="00DF6C80">
        <w:rPr>
          <w:rFonts w:ascii="Times New Roman" w:hAnsi="Times New Roman" w:cs="Times New Roman"/>
          <w:sz w:val="24"/>
          <w:szCs w:val="24"/>
        </w:rPr>
        <w:t>limitata/modesta notorietà del diffamante,</w:t>
      </w:r>
    </w:p>
    <w:p w14:paraId="400690A4" w14:textId="72573E97" w:rsidR="00194A45" w:rsidRPr="00DF6C80" w:rsidRDefault="0074634F" w:rsidP="0074634F">
      <w:pPr>
        <w:pStyle w:val="Paragrafoelenco"/>
        <w:spacing w:after="0" w:line="276" w:lineRule="auto"/>
        <w:ind w:left="0"/>
        <w:jc w:val="both"/>
        <w:rPr>
          <w:rFonts w:ascii="Times New Roman" w:hAnsi="Times New Roman" w:cs="Times New Roman"/>
          <w:sz w:val="24"/>
          <w:szCs w:val="24"/>
        </w:rPr>
      </w:pPr>
      <w:r w:rsidRPr="00DF6C80">
        <w:rPr>
          <w:rFonts w:ascii="Times New Roman" w:hAnsi="Times New Roman" w:cs="Times New Roman"/>
          <w:sz w:val="24"/>
          <w:szCs w:val="24"/>
        </w:rPr>
        <w:t>-limitata diffusione del mezzo diffamatorio</w:t>
      </w:r>
      <w:r w:rsidR="00191D8F" w:rsidRPr="00DF6C80">
        <w:rPr>
          <w:rFonts w:ascii="Times New Roman" w:hAnsi="Times New Roman" w:cs="Times New Roman"/>
          <w:sz w:val="24"/>
          <w:szCs w:val="24"/>
        </w:rPr>
        <w:t xml:space="preserve"> (1 episodio diffamatorio a diffusione limitata) </w:t>
      </w:r>
    </w:p>
    <w:p w14:paraId="63F8A472" w14:textId="130CE70A" w:rsidR="0074634F" w:rsidRPr="00DF6C80" w:rsidRDefault="00194A45" w:rsidP="0074634F">
      <w:pPr>
        <w:pStyle w:val="Paragrafoelenco"/>
        <w:spacing w:after="0" w:line="276" w:lineRule="auto"/>
        <w:ind w:left="0"/>
        <w:jc w:val="both"/>
        <w:rPr>
          <w:rFonts w:ascii="Times New Roman" w:hAnsi="Times New Roman" w:cs="Times New Roman"/>
          <w:sz w:val="24"/>
          <w:szCs w:val="24"/>
        </w:rPr>
      </w:pPr>
      <w:r w:rsidRPr="00DF6C80">
        <w:rPr>
          <w:rFonts w:ascii="Times New Roman" w:hAnsi="Times New Roman" w:cs="Times New Roman"/>
          <w:sz w:val="24"/>
          <w:szCs w:val="24"/>
        </w:rPr>
        <w:t xml:space="preserve">- </w:t>
      </w:r>
      <w:r w:rsidR="0074634F" w:rsidRPr="00DF6C80">
        <w:rPr>
          <w:rFonts w:ascii="Times New Roman" w:hAnsi="Times New Roman" w:cs="Times New Roman"/>
          <w:sz w:val="24"/>
          <w:szCs w:val="24"/>
        </w:rPr>
        <w:t>modesto spazio della notizia diffamatoria,</w:t>
      </w:r>
    </w:p>
    <w:p w14:paraId="34287959" w14:textId="7F0D8612" w:rsidR="00406EB6" w:rsidRPr="00DF6C80" w:rsidRDefault="00406EB6" w:rsidP="005A6D15">
      <w:pPr>
        <w:pStyle w:val="Paragrafoelenco"/>
        <w:spacing w:after="0" w:line="276" w:lineRule="auto"/>
        <w:ind w:left="0"/>
        <w:jc w:val="both"/>
        <w:rPr>
          <w:rFonts w:ascii="Times New Roman" w:hAnsi="Times New Roman" w:cs="Times New Roman"/>
          <w:sz w:val="24"/>
          <w:szCs w:val="24"/>
        </w:rPr>
      </w:pPr>
      <w:r w:rsidRPr="00DF6C80">
        <w:rPr>
          <w:rFonts w:ascii="Times New Roman" w:hAnsi="Times New Roman" w:cs="Times New Roman"/>
          <w:sz w:val="24"/>
          <w:szCs w:val="24"/>
        </w:rPr>
        <w:t>- modesta/assente risonanza mediatica</w:t>
      </w:r>
      <w:r w:rsidR="00DF31B6" w:rsidRPr="00DF6C80">
        <w:rPr>
          <w:rFonts w:ascii="Times New Roman" w:hAnsi="Times New Roman" w:cs="Times New Roman"/>
          <w:sz w:val="24"/>
          <w:szCs w:val="24"/>
        </w:rPr>
        <w:t>,</w:t>
      </w:r>
    </w:p>
    <w:p w14:paraId="6F662219" w14:textId="56C2F26D" w:rsidR="001369CA" w:rsidRPr="00DF6C80" w:rsidRDefault="001369CA" w:rsidP="001369CA">
      <w:pPr>
        <w:pStyle w:val="Paragrafoelenco"/>
        <w:spacing w:after="0" w:line="276" w:lineRule="auto"/>
        <w:ind w:left="0"/>
        <w:jc w:val="both"/>
        <w:rPr>
          <w:rFonts w:ascii="Times New Roman" w:hAnsi="Times New Roman" w:cs="Times New Roman"/>
          <w:sz w:val="24"/>
          <w:szCs w:val="24"/>
        </w:rPr>
      </w:pPr>
      <w:r w:rsidRPr="00DF6C80">
        <w:rPr>
          <w:rFonts w:ascii="Times New Roman" w:hAnsi="Times New Roman" w:cs="Times New Roman"/>
          <w:sz w:val="24"/>
          <w:szCs w:val="24"/>
        </w:rPr>
        <w:t>- modest</w:t>
      </w:r>
      <w:r w:rsidR="00DF31B6" w:rsidRPr="00DF6C80">
        <w:rPr>
          <w:rFonts w:ascii="Times New Roman" w:hAnsi="Times New Roman" w:cs="Times New Roman"/>
          <w:sz w:val="24"/>
          <w:szCs w:val="24"/>
        </w:rPr>
        <w:t>a intensità elemento soggettivo</w:t>
      </w:r>
      <w:r w:rsidR="0079591D" w:rsidRPr="00DF6C80">
        <w:rPr>
          <w:rFonts w:ascii="Times New Roman" w:hAnsi="Times New Roman" w:cs="Times New Roman"/>
          <w:sz w:val="24"/>
          <w:szCs w:val="24"/>
        </w:rPr>
        <w:t>.</w:t>
      </w:r>
    </w:p>
    <w:p w14:paraId="3C370FC5" w14:textId="77777777" w:rsidR="00406EB6" w:rsidRPr="00DF6C80" w:rsidRDefault="00406EB6" w:rsidP="005A6D15">
      <w:pPr>
        <w:pStyle w:val="Paragrafoelenco"/>
        <w:spacing w:after="0" w:line="276" w:lineRule="auto"/>
        <w:ind w:left="0"/>
        <w:jc w:val="both"/>
        <w:rPr>
          <w:rFonts w:ascii="Times New Roman" w:hAnsi="Times New Roman" w:cs="Times New Roman"/>
          <w:sz w:val="24"/>
          <w:szCs w:val="24"/>
        </w:rPr>
      </w:pPr>
    </w:p>
    <w:p w14:paraId="2764C79E" w14:textId="54C4BB0F" w:rsidR="00406EB6" w:rsidRPr="00DF6C80" w:rsidRDefault="00356054" w:rsidP="00B51DC1">
      <w:pPr>
        <w:pStyle w:val="Paragrafoelenco"/>
        <w:spacing w:after="0" w:line="276" w:lineRule="auto"/>
        <w:ind w:left="0"/>
        <w:jc w:val="both"/>
        <w:rPr>
          <w:rFonts w:ascii="Times New Roman" w:hAnsi="Times New Roman" w:cs="Times New Roman"/>
          <w:sz w:val="24"/>
          <w:szCs w:val="24"/>
        </w:rPr>
      </w:pPr>
      <w:r w:rsidRPr="00DF6C80">
        <w:rPr>
          <w:rFonts w:ascii="Times New Roman" w:hAnsi="Times New Roman" w:cs="Times New Roman"/>
          <w:b/>
          <w:sz w:val="24"/>
          <w:szCs w:val="24"/>
        </w:rPr>
        <w:t xml:space="preserve">3) </w:t>
      </w:r>
      <w:r w:rsidR="00406EB6" w:rsidRPr="00B51DC1">
        <w:rPr>
          <w:rFonts w:ascii="Times New Roman" w:hAnsi="Times New Roman" w:cs="Times New Roman"/>
          <w:b/>
          <w:sz w:val="24"/>
          <w:szCs w:val="24"/>
          <w:u w:val="single"/>
        </w:rPr>
        <w:t>diffamazioni di media gravità</w:t>
      </w:r>
      <w:r w:rsidRPr="00DF6C80">
        <w:rPr>
          <w:rFonts w:ascii="Times New Roman" w:hAnsi="Times New Roman" w:cs="Times New Roman"/>
          <w:sz w:val="24"/>
          <w:szCs w:val="24"/>
        </w:rPr>
        <w:t xml:space="preserve"> </w:t>
      </w:r>
      <w:r w:rsidR="00B51DC1" w:rsidRPr="00B51DC1">
        <w:rPr>
          <w:rFonts w:ascii="Times New Roman" w:hAnsi="Times New Roman" w:cs="Times New Roman"/>
          <w:b/>
          <w:sz w:val="24"/>
          <w:szCs w:val="24"/>
        </w:rPr>
        <w:t xml:space="preserve">per le quali il risarcimento del danno  va da </w:t>
      </w:r>
      <w:r w:rsidR="00B51DC1" w:rsidRPr="00B51DC1">
        <w:rPr>
          <w:rFonts w:ascii="Times New Roman" w:hAnsi="Times New Roman" w:cs="Times New Roman"/>
          <w:b/>
          <w:sz w:val="24"/>
          <w:szCs w:val="24"/>
          <w:u w:val="single"/>
        </w:rPr>
        <w:t xml:space="preserve">euro </w:t>
      </w:r>
      <w:r w:rsidRPr="00B51DC1">
        <w:rPr>
          <w:rFonts w:ascii="Times New Roman" w:hAnsi="Times New Roman" w:cs="Times New Roman"/>
          <w:b/>
          <w:sz w:val="24"/>
          <w:szCs w:val="24"/>
          <w:u w:val="single"/>
        </w:rPr>
        <w:t xml:space="preserve">21.000,00 </w:t>
      </w:r>
      <w:r w:rsidR="00B51DC1" w:rsidRPr="00B51DC1">
        <w:rPr>
          <w:rFonts w:ascii="Times New Roman" w:hAnsi="Times New Roman" w:cs="Times New Roman"/>
          <w:b/>
          <w:sz w:val="24"/>
          <w:szCs w:val="24"/>
          <w:u w:val="single"/>
        </w:rPr>
        <w:t xml:space="preserve"> ad euro </w:t>
      </w:r>
      <w:r w:rsidRPr="00A32D96">
        <w:rPr>
          <w:rFonts w:ascii="Times New Roman" w:hAnsi="Times New Roman" w:cs="Times New Roman"/>
          <w:b/>
          <w:sz w:val="24"/>
          <w:szCs w:val="24"/>
          <w:u w:val="single"/>
        </w:rPr>
        <w:t>30</w:t>
      </w:r>
      <w:r w:rsidR="00406EB6" w:rsidRPr="00A32D96">
        <w:rPr>
          <w:rFonts w:ascii="Times New Roman" w:hAnsi="Times New Roman" w:cs="Times New Roman"/>
          <w:b/>
          <w:sz w:val="24"/>
          <w:szCs w:val="24"/>
          <w:u w:val="single"/>
        </w:rPr>
        <w:t>.000,00</w:t>
      </w:r>
      <w:r w:rsidR="00E53ACD" w:rsidRPr="00A32D96">
        <w:rPr>
          <w:rFonts w:ascii="Times New Roman" w:hAnsi="Times New Roman" w:cs="Times New Roman"/>
          <w:b/>
          <w:sz w:val="24"/>
          <w:szCs w:val="24"/>
          <w:u w:val="single"/>
        </w:rPr>
        <w:t>:</w:t>
      </w:r>
    </w:p>
    <w:p w14:paraId="5E555EF7" w14:textId="6AAC62CD" w:rsidR="00DC3107" w:rsidRPr="00DF6C80" w:rsidRDefault="00BE3259" w:rsidP="00DC3107">
      <w:pPr>
        <w:pStyle w:val="Paragrafoelenco"/>
        <w:spacing w:after="0" w:line="276" w:lineRule="auto"/>
        <w:ind w:left="0"/>
        <w:jc w:val="both"/>
        <w:rPr>
          <w:rFonts w:ascii="Times New Roman" w:hAnsi="Times New Roman" w:cs="Times New Roman"/>
          <w:sz w:val="24"/>
          <w:szCs w:val="24"/>
        </w:rPr>
      </w:pPr>
      <w:r w:rsidRPr="00DF6C80">
        <w:rPr>
          <w:rFonts w:ascii="Times New Roman" w:hAnsi="Times New Roman" w:cs="Times New Roman"/>
          <w:sz w:val="24"/>
          <w:szCs w:val="24"/>
        </w:rPr>
        <w:t xml:space="preserve">- media </w:t>
      </w:r>
      <w:r w:rsidR="00DC3107" w:rsidRPr="00DF6C80">
        <w:rPr>
          <w:rFonts w:ascii="Times New Roman" w:hAnsi="Times New Roman" w:cs="Times New Roman"/>
          <w:sz w:val="24"/>
          <w:szCs w:val="24"/>
        </w:rPr>
        <w:t xml:space="preserve">notorietà </w:t>
      </w:r>
      <w:r w:rsidRPr="00DF6C80">
        <w:rPr>
          <w:rFonts w:ascii="Times New Roman" w:hAnsi="Times New Roman" w:cs="Times New Roman"/>
          <w:sz w:val="24"/>
          <w:szCs w:val="24"/>
        </w:rPr>
        <w:t xml:space="preserve">del </w:t>
      </w:r>
      <w:r w:rsidR="00DC3107" w:rsidRPr="00DF6C80">
        <w:rPr>
          <w:rFonts w:ascii="Times New Roman" w:hAnsi="Times New Roman" w:cs="Times New Roman"/>
          <w:sz w:val="24"/>
          <w:szCs w:val="24"/>
        </w:rPr>
        <w:t>diffamante,</w:t>
      </w:r>
    </w:p>
    <w:p w14:paraId="5476E0C8" w14:textId="14AB169D" w:rsidR="00DC3107" w:rsidRPr="00DF6C80" w:rsidRDefault="00DC3107" w:rsidP="00DC3107">
      <w:pPr>
        <w:pStyle w:val="Paragrafoelenco"/>
        <w:spacing w:after="0" w:line="276" w:lineRule="auto"/>
        <w:ind w:left="0"/>
        <w:jc w:val="both"/>
        <w:rPr>
          <w:rFonts w:ascii="Times New Roman" w:hAnsi="Times New Roman" w:cs="Times New Roman"/>
          <w:sz w:val="24"/>
          <w:szCs w:val="24"/>
        </w:rPr>
      </w:pPr>
      <w:r w:rsidRPr="00DF6C80">
        <w:rPr>
          <w:rFonts w:ascii="Times New Roman" w:hAnsi="Times New Roman" w:cs="Times New Roman"/>
          <w:sz w:val="24"/>
          <w:szCs w:val="24"/>
        </w:rPr>
        <w:t>- significativa gravità delle offese att</w:t>
      </w:r>
      <w:r w:rsidR="00194A45" w:rsidRPr="00DF6C80">
        <w:rPr>
          <w:rFonts w:ascii="Times New Roman" w:hAnsi="Times New Roman" w:cs="Times New Roman"/>
          <w:sz w:val="24"/>
          <w:szCs w:val="24"/>
        </w:rPr>
        <w:t>ribuite al diffamato sul piano personale e/o professionale,</w:t>
      </w:r>
    </w:p>
    <w:p w14:paraId="604AC413" w14:textId="2137C329" w:rsidR="00E53ACD" w:rsidRPr="00DF6C80" w:rsidRDefault="00E53ACD" w:rsidP="005A6D15">
      <w:pPr>
        <w:pStyle w:val="Paragrafoelenco"/>
        <w:spacing w:after="0" w:line="276" w:lineRule="auto"/>
        <w:ind w:left="0"/>
        <w:jc w:val="both"/>
        <w:rPr>
          <w:rFonts w:ascii="Times New Roman" w:hAnsi="Times New Roman" w:cs="Times New Roman"/>
          <w:sz w:val="24"/>
          <w:szCs w:val="24"/>
        </w:rPr>
      </w:pPr>
      <w:r w:rsidRPr="00DF6C80">
        <w:rPr>
          <w:rFonts w:ascii="Times New Roman" w:hAnsi="Times New Roman" w:cs="Times New Roman"/>
          <w:sz w:val="24"/>
          <w:szCs w:val="24"/>
        </w:rPr>
        <w:t>- 1</w:t>
      </w:r>
      <w:r w:rsidR="00DC3107" w:rsidRPr="00DF6C80">
        <w:rPr>
          <w:rFonts w:ascii="Times New Roman" w:hAnsi="Times New Roman" w:cs="Times New Roman"/>
          <w:sz w:val="24"/>
          <w:szCs w:val="24"/>
        </w:rPr>
        <w:t xml:space="preserve"> o più episodi diffamatori</w:t>
      </w:r>
      <w:r w:rsidR="00B51DC1">
        <w:rPr>
          <w:rFonts w:ascii="Times New Roman" w:hAnsi="Times New Roman" w:cs="Times New Roman"/>
          <w:sz w:val="24"/>
          <w:szCs w:val="24"/>
        </w:rPr>
        <w:t>,</w:t>
      </w:r>
      <w:r w:rsidRPr="00DF6C80">
        <w:rPr>
          <w:rFonts w:ascii="Times New Roman" w:hAnsi="Times New Roman" w:cs="Times New Roman"/>
          <w:sz w:val="24"/>
          <w:szCs w:val="24"/>
        </w:rPr>
        <w:t xml:space="preserve"> </w:t>
      </w:r>
    </w:p>
    <w:p w14:paraId="2F50F847" w14:textId="2A285130" w:rsidR="00406EB6" w:rsidRPr="00DF6C80" w:rsidRDefault="00194A45" w:rsidP="005A6D15">
      <w:pPr>
        <w:pStyle w:val="Paragrafoelenco"/>
        <w:spacing w:after="0" w:line="276" w:lineRule="auto"/>
        <w:ind w:left="0"/>
        <w:jc w:val="both"/>
        <w:rPr>
          <w:rFonts w:ascii="Times New Roman" w:hAnsi="Times New Roman" w:cs="Times New Roman"/>
          <w:sz w:val="24"/>
          <w:szCs w:val="24"/>
        </w:rPr>
      </w:pPr>
      <w:r w:rsidRPr="00DF6C80">
        <w:rPr>
          <w:rFonts w:ascii="Times New Roman" w:hAnsi="Times New Roman" w:cs="Times New Roman"/>
          <w:sz w:val="24"/>
          <w:szCs w:val="24"/>
        </w:rPr>
        <w:t>-</w:t>
      </w:r>
      <w:r w:rsidR="00406EB6" w:rsidRPr="00DF6C80">
        <w:rPr>
          <w:rFonts w:ascii="Times New Roman" w:hAnsi="Times New Roman" w:cs="Times New Roman"/>
          <w:sz w:val="24"/>
          <w:szCs w:val="24"/>
        </w:rPr>
        <w:t>media/significativa diffusione del mezzo diffamatorio (diffusione a livello nazionale/significativa diffusione nell’ambiente</w:t>
      </w:r>
      <w:r w:rsidR="001369CA" w:rsidRPr="00DF6C80">
        <w:rPr>
          <w:rFonts w:ascii="Times New Roman" w:hAnsi="Times New Roman" w:cs="Times New Roman"/>
          <w:sz w:val="24"/>
          <w:szCs w:val="24"/>
        </w:rPr>
        <w:t xml:space="preserve"> locale</w:t>
      </w:r>
      <w:r w:rsidR="00406EB6" w:rsidRPr="00DF6C80">
        <w:rPr>
          <w:rFonts w:ascii="Times New Roman" w:hAnsi="Times New Roman" w:cs="Times New Roman"/>
          <w:sz w:val="24"/>
          <w:szCs w:val="24"/>
        </w:rPr>
        <w:t xml:space="preserve"> di riferimento)</w:t>
      </w:r>
      <w:r w:rsidR="00E53ACD" w:rsidRPr="00DF6C80">
        <w:rPr>
          <w:rFonts w:ascii="Times New Roman" w:hAnsi="Times New Roman" w:cs="Times New Roman"/>
          <w:sz w:val="24"/>
          <w:szCs w:val="24"/>
        </w:rPr>
        <w:t>,</w:t>
      </w:r>
    </w:p>
    <w:p w14:paraId="11617CC3" w14:textId="77777777" w:rsidR="00E53ACD" w:rsidRPr="00DF6C80" w:rsidRDefault="00E53ACD" w:rsidP="005A6D15">
      <w:pPr>
        <w:pStyle w:val="Paragrafoelenco"/>
        <w:spacing w:after="0" w:line="276" w:lineRule="auto"/>
        <w:ind w:left="0"/>
        <w:jc w:val="both"/>
        <w:rPr>
          <w:rFonts w:ascii="Times New Roman" w:hAnsi="Times New Roman" w:cs="Times New Roman"/>
          <w:sz w:val="24"/>
          <w:szCs w:val="24"/>
        </w:rPr>
      </w:pPr>
      <w:r w:rsidRPr="00DF6C80">
        <w:rPr>
          <w:rFonts w:ascii="Times New Roman" w:hAnsi="Times New Roman" w:cs="Times New Roman"/>
          <w:sz w:val="24"/>
          <w:szCs w:val="24"/>
        </w:rPr>
        <w:t>- eventuale pregiudizio al diffamato sotto il profilo personale e professionale,</w:t>
      </w:r>
    </w:p>
    <w:p w14:paraId="63FBFE28" w14:textId="77777777" w:rsidR="00E53ACD" w:rsidRPr="00DF6C80" w:rsidRDefault="001369CA" w:rsidP="005A6D15">
      <w:pPr>
        <w:pStyle w:val="Paragrafoelenco"/>
        <w:spacing w:after="0" w:line="276" w:lineRule="auto"/>
        <w:ind w:left="0"/>
        <w:jc w:val="both"/>
        <w:rPr>
          <w:rFonts w:ascii="Times New Roman" w:hAnsi="Times New Roman" w:cs="Times New Roman"/>
          <w:sz w:val="24"/>
          <w:szCs w:val="24"/>
        </w:rPr>
      </w:pPr>
      <w:r w:rsidRPr="00DF6C80">
        <w:rPr>
          <w:rFonts w:ascii="Times New Roman" w:hAnsi="Times New Roman" w:cs="Times New Roman"/>
          <w:sz w:val="24"/>
          <w:szCs w:val="24"/>
        </w:rPr>
        <w:t>- natura eventuale</w:t>
      </w:r>
      <w:r w:rsidR="00E53ACD" w:rsidRPr="00DF6C80">
        <w:rPr>
          <w:rFonts w:ascii="Times New Roman" w:hAnsi="Times New Roman" w:cs="Times New Roman"/>
          <w:sz w:val="24"/>
          <w:szCs w:val="24"/>
        </w:rPr>
        <w:t xml:space="preserve"> del dolo.</w:t>
      </w:r>
    </w:p>
    <w:p w14:paraId="55524302" w14:textId="77777777" w:rsidR="00E53ACD" w:rsidRPr="00DF6C80" w:rsidRDefault="00E53ACD" w:rsidP="005A6D15">
      <w:pPr>
        <w:pStyle w:val="Paragrafoelenco"/>
        <w:spacing w:after="0" w:line="276" w:lineRule="auto"/>
        <w:ind w:left="0"/>
        <w:jc w:val="both"/>
        <w:rPr>
          <w:rFonts w:ascii="Times New Roman" w:hAnsi="Times New Roman" w:cs="Times New Roman"/>
          <w:sz w:val="24"/>
          <w:szCs w:val="24"/>
        </w:rPr>
      </w:pPr>
    </w:p>
    <w:p w14:paraId="4FE194F1" w14:textId="302E7F78" w:rsidR="00E53ACD" w:rsidRPr="00DF6C80" w:rsidRDefault="00356054" w:rsidP="00E53ACD">
      <w:pPr>
        <w:pStyle w:val="Paragrafoelenco"/>
        <w:spacing w:after="0" w:line="276" w:lineRule="auto"/>
        <w:ind w:left="0"/>
        <w:jc w:val="both"/>
        <w:rPr>
          <w:rFonts w:ascii="Times New Roman" w:hAnsi="Times New Roman" w:cs="Times New Roman"/>
          <w:sz w:val="24"/>
          <w:szCs w:val="24"/>
        </w:rPr>
      </w:pPr>
      <w:r w:rsidRPr="00DF6C80">
        <w:rPr>
          <w:rFonts w:ascii="Times New Roman" w:hAnsi="Times New Roman" w:cs="Times New Roman"/>
          <w:b/>
          <w:sz w:val="24"/>
          <w:szCs w:val="24"/>
        </w:rPr>
        <w:t xml:space="preserve">4) </w:t>
      </w:r>
      <w:r w:rsidR="00E53ACD" w:rsidRPr="00A32D96">
        <w:rPr>
          <w:rFonts w:ascii="Times New Roman" w:hAnsi="Times New Roman" w:cs="Times New Roman"/>
          <w:b/>
          <w:sz w:val="24"/>
          <w:szCs w:val="24"/>
          <w:u w:val="single"/>
        </w:rPr>
        <w:t>diffamazioni di elevata gravità</w:t>
      </w:r>
      <w:r w:rsidR="00E53ACD" w:rsidRPr="00DF6C80">
        <w:rPr>
          <w:rFonts w:ascii="Times New Roman" w:hAnsi="Times New Roman" w:cs="Times New Roman"/>
          <w:b/>
          <w:sz w:val="24"/>
          <w:szCs w:val="24"/>
        </w:rPr>
        <w:t>:</w:t>
      </w:r>
      <w:r w:rsidRPr="00DF6C80">
        <w:rPr>
          <w:rFonts w:ascii="Times New Roman" w:hAnsi="Times New Roman" w:cs="Times New Roman"/>
          <w:sz w:val="24"/>
          <w:szCs w:val="24"/>
        </w:rPr>
        <w:t xml:space="preserve"> </w:t>
      </w:r>
      <w:r w:rsidR="00A32D96" w:rsidRPr="00B51DC1">
        <w:rPr>
          <w:rFonts w:ascii="Times New Roman" w:hAnsi="Times New Roman" w:cs="Times New Roman"/>
          <w:b/>
          <w:sz w:val="24"/>
          <w:szCs w:val="24"/>
        </w:rPr>
        <w:t xml:space="preserve">per le quali il risarcimento del danno  va da </w:t>
      </w:r>
      <w:r w:rsidR="00A32D96" w:rsidRPr="00B51DC1">
        <w:rPr>
          <w:rFonts w:ascii="Times New Roman" w:hAnsi="Times New Roman" w:cs="Times New Roman"/>
          <w:b/>
          <w:sz w:val="24"/>
          <w:szCs w:val="24"/>
          <w:u w:val="single"/>
        </w:rPr>
        <w:t xml:space="preserve">euro </w:t>
      </w:r>
      <w:r w:rsidRPr="00A32D96">
        <w:rPr>
          <w:rFonts w:ascii="Times New Roman" w:hAnsi="Times New Roman" w:cs="Times New Roman"/>
          <w:b/>
          <w:sz w:val="24"/>
          <w:szCs w:val="24"/>
          <w:u w:val="single"/>
        </w:rPr>
        <w:t>31</w:t>
      </w:r>
      <w:r w:rsidR="00E53ACD" w:rsidRPr="00A32D96">
        <w:rPr>
          <w:rFonts w:ascii="Times New Roman" w:hAnsi="Times New Roman" w:cs="Times New Roman"/>
          <w:b/>
          <w:sz w:val="24"/>
          <w:szCs w:val="24"/>
          <w:u w:val="single"/>
        </w:rPr>
        <w:t>.000,00</w:t>
      </w:r>
      <w:r w:rsidRPr="00A32D96">
        <w:rPr>
          <w:rFonts w:ascii="Times New Roman" w:hAnsi="Times New Roman" w:cs="Times New Roman"/>
          <w:b/>
          <w:sz w:val="24"/>
          <w:szCs w:val="24"/>
          <w:u w:val="single"/>
        </w:rPr>
        <w:t xml:space="preserve"> – 50.000,00</w:t>
      </w:r>
      <w:r w:rsidR="00E53ACD" w:rsidRPr="00DF6C80">
        <w:rPr>
          <w:rFonts w:ascii="Times New Roman" w:hAnsi="Times New Roman" w:cs="Times New Roman"/>
          <w:b/>
          <w:sz w:val="24"/>
          <w:szCs w:val="24"/>
        </w:rPr>
        <w:t>:</w:t>
      </w:r>
    </w:p>
    <w:p w14:paraId="71943E9B" w14:textId="2E99049C" w:rsidR="00AC476D" w:rsidRPr="00DF6C80" w:rsidRDefault="00AC476D" w:rsidP="00E53ACD">
      <w:pPr>
        <w:pStyle w:val="Paragrafoelenco"/>
        <w:spacing w:after="0" w:line="276" w:lineRule="auto"/>
        <w:ind w:left="0"/>
        <w:jc w:val="both"/>
        <w:rPr>
          <w:rFonts w:ascii="Times New Roman" w:hAnsi="Times New Roman" w:cs="Times New Roman"/>
          <w:sz w:val="24"/>
          <w:szCs w:val="24"/>
        </w:rPr>
      </w:pPr>
      <w:r w:rsidRPr="00DF6C80">
        <w:rPr>
          <w:rFonts w:ascii="Times New Roman" w:hAnsi="Times New Roman" w:cs="Times New Roman"/>
          <w:sz w:val="24"/>
          <w:szCs w:val="24"/>
        </w:rPr>
        <w:t>- elevata notorietà del diffamante,</w:t>
      </w:r>
    </w:p>
    <w:p w14:paraId="0850D4FE" w14:textId="77777777" w:rsidR="00194A45" w:rsidRPr="00DF6C80" w:rsidRDefault="00194A45" w:rsidP="00194A45">
      <w:pPr>
        <w:pStyle w:val="Paragrafoelenco"/>
        <w:spacing w:after="0" w:line="276" w:lineRule="auto"/>
        <w:ind w:left="0"/>
        <w:jc w:val="both"/>
        <w:rPr>
          <w:rFonts w:ascii="Times New Roman" w:hAnsi="Times New Roman" w:cs="Times New Roman"/>
          <w:sz w:val="24"/>
          <w:szCs w:val="24"/>
        </w:rPr>
      </w:pPr>
      <w:r w:rsidRPr="00DF6C80">
        <w:rPr>
          <w:rFonts w:ascii="Times New Roman" w:hAnsi="Times New Roman" w:cs="Times New Roman"/>
          <w:sz w:val="24"/>
          <w:szCs w:val="24"/>
        </w:rPr>
        <w:t>- uno o più episodi diffamatori di ampia diffusione (diffusione su quotidiano/trasmissione a diffusione nazionale),</w:t>
      </w:r>
    </w:p>
    <w:p w14:paraId="5F32B6B2" w14:textId="4F8D7546" w:rsidR="00E53ACD" w:rsidRPr="00DF6C80" w:rsidRDefault="00E53ACD" w:rsidP="00E53ACD">
      <w:pPr>
        <w:pStyle w:val="Paragrafoelenco"/>
        <w:spacing w:after="0" w:line="276" w:lineRule="auto"/>
        <w:ind w:left="0"/>
        <w:jc w:val="both"/>
        <w:rPr>
          <w:rFonts w:ascii="Times New Roman" w:hAnsi="Times New Roman" w:cs="Times New Roman"/>
          <w:sz w:val="24"/>
          <w:szCs w:val="24"/>
        </w:rPr>
      </w:pPr>
      <w:r w:rsidRPr="00DF6C80">
        <w:rPr>
          <w:rFonts w:ascii="Times New Roman" w:hAnsi="Times New Roman" w:cs="Times New Roman"/>
          <w:sz w:val="24"/>
          <w:szCs w:val="24"/>
        </w:rPr>
        <w:t xml:space="preserve">- </w:t>
      </w:r>
      <w:r w:rsidR="00AC476D" w:rsidRPr="00DF6C80">
        <w:rPr>
          <w:rFonts w:ascii="Times New Roman" w:hAnsi="Times New Roman" w:cs="Times New Roman"/>
          <w:sz w:val="24"/>
          <w:szCs w:val="24"/>
        </w:rPr>
        <w:t>notevole</w:t>
      </w:r>
      <w:r w:rsidRPr="00DF6C80">
        <w:rPr>
          <w:rFonts w:ascii="Times New Roman" w:hAnsi="Times New Roman" w:cs="Times New Roman"/>
          <w:sz w:val="24"/>
          <w:szCs w:val="24"/>
        </w:rPr>
        <w:t xml:space="preserve"> gravità </w:t>
      </w:r>
      <w:r w:rsidR="001369CA" w:rsidRPr="00DF6C80">
        <w:rPr>
          <w:rFonts w:ascii="Times New Roman" w:hAnsi="Times New Roman" w:cs="Times New Roman"/>
          <w:sz w:val="24"/>
          <w:szCs w:val="24"/>
        </w:rPr>
        <w:t>del discredito</w:t>
      </w:r>
      <w:r w:rsidR="00E156E9" w:rsidRPr="00DF6C80">
        <w:rPr>
          <w:rFonts w:ascii="Times New Roman" w:hAnsi="Times New Roman" w:cs="Times New Roman"/>
          <w:sz w:val="24"/>
          <w:szCs w:val="24"/>
        </w:rPr>
        <w:t xml:space="preserve"> e </w:t>
      </w:r>
      <w:r w:rsidRPr="00DF6C80">
        <w:rPr>
          <w:rFonts w:ascii="Times New Roman" w:hAnsi="Times New Roman" w:cs="Times New Roman"/>
          <w:sz w:val="24"/>
          <w:szCs w:val="24"/>
        </w:rPr>
        <w:t>eventuale rilevanza penale</w:t>
      </w:r>
      <w:r w:rsidR="00AC476D" w:rsidRPr="00DF6C80">
        <w:rPr>
          <w:rFonts w:ascii="Times New Roman" w:hAnsi="Times New Roman" w:cs="Times New Roman"/>
          <w:sz w:val="24"/>
          <w:szCs w:val="24"/>
        </w:rPr>
        <w:t>/disciplinare</w:t>
      </w:r>
      <w:r w:rsidRPr="00DF6C80">
        <w:rPr>
          <w:rFonts w:ascii="Times New Roman" w:hAnsi="Times New Roman" w:cs="Times New Roman"/>
          <w:sz w:val="24"/>
          <w:szCs w:val="24"/>
        </w:rPr>
        <w:t xml:space="preserve"> </w:t>
      </w:r>
      <w:r w:rsidR="001369CA" w:rsidRPr="00DF6C80">
        <w:rPr>
          <w:rFonts w:ascii="Times New Roman" w:hAnsi="Times New Roman" w:cs="Times New Roman"/>
          <w:sz w:val="24"/>
          <w:szCs w:val="24"/>
        </w:rPr>
        <w:t>dei fatti attribuiti al diffamato,</w:t>
      </w:r>
    </w:p>
    <w:p w14:paraId="00D8EE3A" w14:textId="1901CEDC" w:rsidR="00E156E9" w:rsidRPr="00DF6C80" w:rsidRDefault="00E156E9" w:rsidP="00E53ACD">
      <w:pPr>
        <w:pStyle w:val="Paragrafoelenco"/>
        <w:spacing w:after="0" w:line="276" w:lineRule="auto"/>
        <w:ind w:left="0"/>
        <w:jc w:val="both"/>
        <w:rPr>
          <w:rFonts w:ascii="Times New Roman" w:hAnsi="Times New Roman" w:cs="Times New Roman"/>
          <w:sz w:val="24"/>
          <w:szCs w:val="24"/>
        </w:rPr>
      </w:pPr>
      <w:r w:rsidRPr="00DF6C80">
        <w:rPr>
          <w:rFonts w:ascii="Times New Roman" w:hAnsi="Times New Roman" w:cs="Times New Roman"/>
          <w:sz w:val="24"/>
          <w:szCs w:val="24"/>
        </w:rPr>
        <w:t>- eventuale utilizzo di espressioni dequalificanti/denigratorie/</w:t>
      </w:r>
      <w:proofErr w:type="spellStart"/>
      <w:r w:rsidRPr="00DF6C80">
        <w:rPr>
          <w:rFonts w:ascii="Times New Roman" w:hAnsi="Times New Roman" w:cs="Times New Roman"/>
          <w:sz w:val="24"/>
          <w:szCs w:val="24"/>
        </w:rPr>
        <w:t>ingiurisose</w:t>
      </w:r>
      <w:proofErr w:type="spellEnd"/>
      <w:r w:rsidRPr="00DF6C80">
        <w:rPr>
          <w:rFonts w:ascii="Times New Roman" w:hAnsi="Times New Roman" w:cs="Times New Roman"/>
          <w:sz w:val="24"/>
          <w:szCs w:val="24"/>
        </w:rPr>
        <w:t xml:space="preserve">, </w:t>
      </w:r>
    </w:p>
    <w:p w14:paraId="3797A434" w14:textId="77777777" w:rsidR="00E53ACD" w:rsidRPr="00DF6C80" w:rsidRDefault="00E53ACD" w:rsidP="00E53ACD">
      <w:pPr>
        <w:pStyle w:val="Paragrafoelenco"/>
        <w:spacing w:after="0" w:line="276" w:lineRule="auto"/>
        <w:ind w:left="0"/>
        <w:jc w:val="both"/>
        <w:rPr>
          <w:rFonts w:ascii="Times New Roman" w:hAnsi="Times New Roman" w:cs="Times New Roman"/>
          <w:sz w:val="24"/>
          <w:szCs w:val="24"/>
        </w:rPr>
      </w:pPr>
      <w:r w:rsidRPr="00DF6C80">
        <w:rPr>
          <w:rFonts w:ascii="Times New Roman" w:hAnsi="Times New Roman" w:cs="Times New Roman"/>
          <w:sz w:val="24"/>
          <w:szCs w:val="24"/>
        </w:rPr>
        <w:t xml:space="preserve">- </w:t>
      </w:r>
      <w:r w:rsidR="00AC476D" w:rsidRPr="00DF6C80">
        <w:rPr>
          <w:rFonts w:ascii="Times New Roman" w:hAnsi="Times New Roman" w:cs="Times New Roman"/>
          <w:sz w:val="24"/>
          <w:szCs w:val="24"/>
        </w:rPr>
        <w:t xml:space="preserve">elevato </w:t>
      </w:r>
      <w:r w:rsidRPr="00DF6C80">
        <w:rPr>
          <w:rFonts w:ascii="Times New Roman" w:hAnsi="Times New Roman" w:cs="Times New Roman"/>
          <w:sz w:val="24"/>
          <w:szCs w:val="24"/>
        </w:rPr>
        <w:t>pregiudizio al diffama</w:t>
      </w:r>
      <w:r w:rsidR="00AC476D" w:rsidRPr="00DF6C80">
        <w:rPr>
          <w:rFonts w:ascii="Times New Roman" w:hAnsi="Times New Roman" w:cs="Times New Roman"/>
          <w:sz w:val="24"/>
          <w:szCs w:val="24"/>
        </w:rPr>
        <w:t xml:space="preserve">to sotto il profilo personale, </w:t>
      </w:r>
      <w:r w:rsidRPr="00DF6C80">
        <w:rPr>
          <w:rFonts w:ascii="Times New Roman" w:hAnsi="Times New Roman" w:cs="Times New Roman"/>
          <w:sz w:val="24"/>
          <w:szCs w:val="24"/>
        </w:rPr>
        <w:t>professionale</w:t>
      </w:r>
      <w:r w:rsidR="00AC476D" w:rsidRPr="00DF6C80">
        <w:rPr>
          <w:rFonts w:ascii="Times New Roman" w:hAnsi="Times New Roman" w:cs="Times New Roman"/>
          <w:sz w:val="24"/>
          <w:szCs w:val="24"/>
        </w:rPr>
        <w:t xml:space="preserve"> e istituzionale</w:t>
      </w:r>
      <w:r w:rsidR="001369CA" w:rsidRPr="00DF6C80">
        <w:rPr>
          <w:rFonts w:ascii="Times New Roman" w:hAnsi="Times New Roman" w:cs="Times New Roman"/>
          <w:sz w:val="24"/>
          <w:szCs w:val="24"/>
        </w:rPr>
        <w:t>,</w:t>
      </w:r>
    </w:p>
    <w:p w14:paraId="2C8D6F8C" w14:textId="2007C341" w:rsidR="0099092E" w:rsidRPr="00DF6C80" w:rsidRDefault="0099092E" w:rsidP="00E53ACD">
      <w:pPr>
        <w:pStyle w:val="Paragrafoelenco"/>
        <w:spacing w:after="0" w:line="276" w:lineRule="auto"/>
        <w:ind w:left="0"/>
        <w:jc w:val="both"/>
        <w:rPr>
          <w:rFonts w:ascii="Times New Roman" w:hAnsi="Times New Roman" w:cs="Times New Roman"/>
          <w:sz w:val="24"/>
          <w:szCs w:val="24"/>
        </w:rPr>
      </w:pPr>
      <w:r w:rsidRPr="00DF6C80">
        <w:rPr>
          <w:rFonts w:ascii="Times New Roman" w:hAnsi="Times New Roman" w:cs="Times New Roman"/>
          <w:sz w:val="24"/>
          <w:szCs w:val="24"/>
        </w:rPr>
        <w:t>- risonanza mediatica della notizia diffamatoria</w:t>
      </w:r>
      <w:r w:rsidR="00194A45" w:rsidRPr="00DF6C80">
        <w:rPr>
          <w:rFonts w:ascii="Times New Roman" w:hAnsi="Times New Roman" w:cs="Times New Roman"/>
          <w:sz w:val="24"/>
          <w:szCs w:val="24"/>
        </w:rPr>
        <w:t>,</w:t>
      </w:r>
    </w:p>
    <w:p w14:paraId="4F833B0D" w14:textId="77777777" w:rsidR="00E53ACD" w:rsidRPr="00DF6C80" w:rsidRDefault="00AC476D" w:rsidP="00E53ACD">
      <w:pPr>
        <w:pStyle w:val="Paragrafoelenco"/>
        <w:spacing w:after="0" w:line="276" w:lineRule="auto"/>
        <w:ind w:left="0"/>
        <w:jc w:val="both"/>
        <w:rPr>
          <w:rFonts w:ascii="Times New Roman" w:hAnsi="Times New Roman" w:cs="Times New Roman"/>
          <w:sz w:val="24"/>
          <w:szCs w:val="24"/>
        </w:rPr>
      </w:pPr>
      <w:r w:rsidRPr="00DF6C80">
        <w:rPr>
          <w:rFonts w:ascii="Times New Roman" w:hAnsi="Times New Roman" w:cs="Times New Roman"/>
          <w:sz w:val="24"/>
          <w:szCs w:val="24"/>
        </w:rPr>
        <w:t>-</w:t>
      </w:r>
      <w:r w:rsidR="00E53ACD" w:rsidRPr="00DF6C80">
        <w:rPr>
          <w:rFonts w:ascii="Times New Roman" w:hAnsi="Times New Roman" w:cs="Times New Roman"/>
          <w:sz w:val="24"/>
          <w:szCs w:val="24"/>
        </w:rPr>
        <w:t xml:space="preserve"> </w:t>
      </w:r>
      <w:r w:rsidR="001369CA" w:rsidRPr="00DF6C80">
        <w:rPr>
          <w:rFonts w:ascii="Times New Roman" w:hAnsi="Times New Roman" w:cs="Times New Roman"/>
          <w:sz w:val="24"/>
          <w:szCs w:val="24"/>
        </w:rPr>
        <w:t>elevata intensità elemento soggettivo.</w:t>
      </w:r>
    </w:p>
    <w:p w14:paraId="4D576BE0" w14:textId="3CB842A1" w:rsidR="0099092E" w:rsidRDefault="00B10D5F" w:rsidP="00E53ACD">
      <w:pPr>
        <w:pStyle w:val="Paragrafoelenco"/>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03E0DDC7" w14:textId="77777777" w:rsidR="00B10D5F" w:rsidRDefault="00B10D5F" w:rsidP="00E53ACD">
      <w:pPr>
        <w:pStyle w:val="Paragrafoelenco"/>
        <w:spacing w:after="0" w:line="276" w:lineRule="auto"/>
        <w:ind w:left="0"/>
        <w:jc w:val="both"/>
        <w:rPr>
          <w:rFonts w:ascii="Times New Roman" w:hAnsi="Times New Roman" w:cs="Times New Roman"/>
          <w:sz w:val="24"/>
          <w:szCs w:val="24"/>
        </w:rPr>
      </w:pPr>
    </w:p>
    <w:p w14:paraId="3478E076" w14:textId="4B205920" w:rsidR="00B10D5F" w:rsidRPr="006E2BA5" w:rsidRDefault="006E2BA5" w:rsidP="00E53ACD">
      <w:pPr>
        <w:pStyle w:val="Paragrafoelenco"/>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In casi di </w:t>
      </w:r>
      <w:r w:rsidR="00B10D5F" w:rsidRPr="00B10D5F">
        <w:rPr>
          <w:rFonts w:ascii="Times New Roman" w:hAnsi="Times New Roman" w:cs="Times New Roman"/>
          <w:b/>
          <w:sz w:val="24"/>
          <w:szCs w:val="24"/>
          <w:u w:val="single"/>
        </w:rPr>
        <w:t>eccezionale gravità</w:t>
      </w:r>
      <w:r>
        <w:rPr>
          <w:rFonts w:ascii="Times New Roman" w:hAnsi="Times New Roman" w:cs="Times New Roman"/>
          <w:b/>
          <w:sz w:val="24"/>
          <w:szCs w:val="24"/>
          <w:u w:val="single"/>
        </w:rPr>
        <w:t xml:space="preserve"> </w:t>
      </w:r>
      <w:r w:rsidRPr="006E2BA5">
        <w:rPr>
          <w:rFonts w:ascii="Times New Roman" w:hAnsi="Times New Roman" w:cs="Times New Roman"/>
          <w:sz w:val="24"/>
          <w:szCs w:val="24"/>
        </w:rPr>
        <w:t>della diffamazione si liquider</w:t>
      </w:r>
      <w:r>
        <w:rPr>
          <w:rFonts w:ascii="Times New Roman" w:hAnsi="Times New Roman" w:cs="Times New Roman"/>
          <w:sz w:val="24"/>
          <w:szCs w:val="24"/>
        </w:rPr>
        <w:t xml:space="preserve">anno </w:t>
      </w:r>
      <w:r w:rsidRPr="006E2BA5">
        <w:rPr>
          <w:rFonts w:ascii="Times New Roman" w:hAnsi="Times New Roman" w:cs="Times New Roman"/>
          <w:sz w:val="24"/>
          <w:szCs w:val="24"/>
        </w:rPr>
        <w:t xml:space="preserve"> somm</w:t>
      </w:r>
      <w:r>
        <w:rPr>
          <w:rFonts w:ascii="Times New Roman" w:hAnsi="Times New Roman" w:cs="Times New Roman"/>
          <w:sz w:val="24"/>
          <w:szCs w:val="24"/>
        </w:rPr>
        <w:t>e</w:t>
      </w:r>
      <w:r w:rsidRPr="006E2BA5">
        <w:rPr>
          <w:rFonts w:ascii="Times New Roman" w:hAnsi="Times New Roman" w:cs="Times New Roman"/>
          <w:sz w:val="24"/>
          <w:szCs w:val="24"/>
        </w:rPr>
        <w:t xml:space="preserve"> superior</w:t>
      </w:r>
      <w:r>
        <w:rPr>
          <w:rFonts w:ascii="Times New Roman" w:hAnsi="Times New Roman" w:cs="Times New Roman"/>
          <w:sz w:val="24"/>
          <w:szCs w:val="24"/>
        </w:rPr>
        <w:t>i</w:t>
      </w:r>
      <w:r w:rsidRPr="006E2BA5">
        <w:rPr>
          <w:rFonts w:ascii="Times New Roman" w:hAnsi="Times New Roman" w:cs="Times New Roman"/>
          <w:sz w:val="24"/>
          <w:szCs w:val="24"/>
        </w:rPr>
        <w:t xml:space="preserve"> ai 50.000 euro </w:t>
      </w:r>
    </w:p>
    <w:p w14:paraId="64A8D31D" w14:textId="1C47E8EF" w:rsidR="00B10D5F" w:rsidRPr="00DF6C80" w:rsidRDefault="00B10D5F" w:rsidP="00E53ACD">
      <w:pPr>
        <w:pStyle w:val="Paragrafoelenco"/>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2906E013" w14:textId="77777777" w:rsidR="00177B63" w:rsidRPr="00DF6C80" w:rsidRDefault="00177B63" w:rsidP="00E53ACD">
      <w:pPr>
        <w:pStyle w:val="Paragrafoelenco"/>
        <w:spacing w:after="0" w:line="276" w:lineRule="auto"/>
        <w:ind w:left="0"/>
        <w:jc w:val="both"/>
        <w:rPr>
          <w:rFonts w:ascii="Times New Roman" w:hAnsi="Times New Roman" w:cs="Times New Roman"/>
          <w:b/>
          <w:sz w:val="24"/>
          <w:szCs w:val="24"/>
        </w:rPr>
      </w:pPr>
    </w:p>
    <w:p w14:paraId="77182C15" w14:textId="76B770F4" w:rsidR="00DB2BCE" w:rsidRDefault="00DB2BCE" w:rsidP="00E53ACD">
      <w:pPr>
        <w:pStyle w:val="Paragrafoelenco"/>
        <w:spacing w:after="0" w:line="276" w:lineRule="auto"/>
        <w:ind w:left="0"/>
        <w:jc w:val="both"/>
        <w:rPr>
          <w:rFonts w:ascii="Times New Roman" w:hAnsi="Times New Roman" w:cs="Times New Roman"/>
          <w:b/>
          <w:sz w:val="24"/>
          <w:szCs w:val="24"/>
        </w:rPr>
      </w:pPr>
      <w:r w:rsidRPr="00DB2BCE">
        <w:rPr>
          <w:rFonts w:ascii="Times New Roman" w:hAnsi="Times New Roman" w:cs="Times New Roman"/>
          <w:b/>
          <w:noProof/>
          <w:sz w:val="24"/>
          <w:szCs w:val="24"/>
          <w:lang w:eastAsia="it-IT"/>
        </w:rPr>
        <w:drawing>
          <wp:inline distT="0" distB="0" distL="0" distR="0" wp14:anchorId="76753C6B" wp14:editId="1E89A881">
            <wp:extent cx="5270500" cy="4114800"/>
            <wp:effectExtent l="0" t="0" r="127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9853012" w14:textId="77777777" w:rsidR="003919B5" w:rsidRDefault="003919B5" w:rsidP="00E53ACD">
      <w:pPr>
        <w:pStyle w:val="Paragrafoelenco"/>
        <w:spacing w:after="0" w:line="276" w:lineRule="auto"/>
        <w:ind w:left="0"/>
        <w:jc w:val="both"/>
        <w:rPr>
          <w:rFonts w:ascii="Times New Roman" w:hAnsi="Times New Roman" w:cs="Times New Roman"/>
          <w:b/>
          <w:sz w:val="24"/>
          <w:szCs w:val="24"/>
        </w:rPr>
      </w:pPr>
    </w:p>
    <w:p w14:paraId="6FC09653" w14:textId="77777777" w:rsidR="00A32D96" w:rsidRDefault="00A32D96" w:rsidP="008C0612">
      <w:pPr>
        <w:pStyle w:val="Paragrafoelenco"/>
        <w:spacing w:after="0" w:line="276" w:lineRule="auto"/>
        <w:ind w:left="0"/>
        <w:jc w:val="both"/>
        <w:rPr>
          <w:rFonts w:ascii="Times New Roman" w:hAnsi="Times New Roman" w:cs="Times New Roman"/>
          <w:sz w:val="24"/>
          <w:szCs w:val="24"/>
        </w:rPr>
      </w:pPr>
    </w:p>
    <w:p w14:paraId="79552259" w14:textId="77777777" w:rsidR="00A32D96" w:rsidRDefault="00A32D96" w:rsidP="00A32D96">
      <w:pPr>
        <w:pStyle w:val="Paragrafoelenco"/>
        <w:spacing w:after="0" w:line="276" w:lineRule="auto"/>
        <w:ind w:left="0"/>
        <w:jc w:val="both"/>
        <w:rPr>
          <w:rFonts w:ascii="Times New Roman" w:hAnsi="Times New Roman" w:cs="Times New Roman"/>
          <w:sz w:val="24"/>
          <w:szCs w:val="24"/>
        </w:rPr>
      </w:pPr>
    </w:p>
    <w:p w14:paraId="5213BBEC" w14:textId="24AB3350" w:rsidR="00A32D96" w:rsidRPr="00DF6C80" w:rsidRDefault="006E2BA5" w:rsidP="00A32D96">
      <w:pPr>
        <w:pStyle w:val="Paragrafoelenco"/>
        <w:spacing w:after="0" w:line="276"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Dall’esame delle sentenze emerge </w:t>
      </w:r>
      <w:r w:rsidR="00A32D96" w:rsidRPr="00A32D96">
        <w:rPr>
          <w:rFonts w:ascii="Times New Roman" w:hAnsi="Times New Roman" w:cs="Times New Roman"/>
          <w:sz w:val="24"/>
          <w:szCs w:val="24"/>
        </w:rPr>
        <w:t>che la</w:t>
      </w:r>
      <w:r w:rsidR="00A32D96">
        <w:rPr>
          <w:rFonts w:ascii="Times New Roman" w:hAnsi="Times New Roman" w:cs="Times New Roman"/>
          <w:b/>
          <w:sz w:val="24"/>
          <w:szCs w:val="24"/>
        </w:rPr>
        <w:t xml:space="preserve"> </w:t>
      </w:r>
      <w:r w:rsidR="00A32D96" w:rsidRPr="00DF6C80">
        <w:rPr>
          <w:rFonts w:ascii="Times New Roman" w:hAnsi="Times New Roman" w:cs="Times New Roman"/>
          <w:b/>
          <w:sz w:val="24"/>
          <w:szCs w:val="24"/>
        </w:rPr>
        <w:t xml:space="preserve">riparazione pecuniaria ex art. 12 Legge Stampa </w:t>
      </w:r>
      <w:r w:rsidR="00A32D96" w:rsidRPr="00A32D96">
        <w:rPr>
          <w:rFonts w:ascii="Times New Roman" w:hAnsi="Times New Roman" w:cs="Times New Roman"/>
          <w:sz w:val="24"/>
          <w:szCs w:val="24"/>
        </w:rPr>
        <w:t>viene mediamente calcolata in una percentuale</w:t>
      </w:r>
      <w:r w:rsidR="00A32D96" w:rsidRPr="00DF6C80">
        <w:rPr>
          <w:rFonts w:ascii="Times New Roman" w:hAnsi="Times New Roman" w:cs="Times New Roman"/>
          <w:b/>
          <w:sz w:val="24"/>
          <w:szCs w:val="24"/>
        </w:rPr>
        <w:t xml:space="preserve"> da 1/8 a 1/3 del danno liquidato.</w:t>
      </w:r>
    </w:p>
    <w:p w14:paraId="5A1D35DC" w14:textId="77777777" w:rsidR="00A32D96" w:rsidRDefault="00A32D96" w:rsidP="00A32D96">
      <w:pPr>
        <w:pStyle w:val="Paragrafoelenco"/>
        <w:spacing w:after="0" w:line="276" w:lineRule="auto"/>
        <w:ind w:left="0"/>
        <w:jc w:val="both"/>
        <w:rPr>
          <w:rFonts w:ascii="Times New Roman" w:hAnsi="Times New Roman" w:cs="Times New Roman"/>
          <w:sz w:val="24"/>
          <w:szCs w:val="24"/>
        </w:rPr>
      </w:pPr>
    </w:p>
    <w:p w14:paraId="4B77D420" w14:textId="3B7FF21D" w:rsidR="00A32D96" w:rsidRDefault="00A32D96" w:rsidP="00A32D96">
      <w:pPr>
        <w:pStyle w:val="Paragrafoelenco"/>
        <w:spacing w:after="0" w:line="276" w:lineRule="auto"/>
        <w:ind w:left="0"/>
        <w:jc w:val="both"/>
        <w:rPr>
          <w:rFonts w:ascii="Times New Roman" w:hAnsi="Times New Roman" w:cs="Times New Roman"/>
          <w:b/>
          <w:sz w:val="24"/>
          <w:szCs w:val="24"/>
          <w:u w:val="single"/>
        </w:rPr>
      </w:pPr>
      <w:r w:rsidRPr="00A32D96">
        <w:rPr>
          <w:rFonts w:ascii="Times New Roman" w:hAnsi="Times New Roman" w:cs="Times New Roman"/>
          <w:sz w:val="24"/>
          <w:szCs w:val="24"/>
        </w:rPr>
        <w:t>Sulla base delle 86 sentenze esaminate è</w:t>
      </w:r>
      <w:r>
        <w:rPr>
          <w:rFonts w:ascii="Times New Roman" w:hAnsi="Times New Roman" w:cs="Times New Roman"/>
          <w:sz w:val="24"/>
          <w:szCs w:val="24"/>
        </w:rPr>
        <w:t xml:space="preserve"> stato anche calcolato l’</w:t>
      </w:r>
      <w:r w:rsidRPr="00A32D96">
        <w:rPr>
          <w:rFonts w:ascii="Times New Roman" w:hAnsi="Times New Roman" w:cs="Times New Roman"/>
          <w:b/>
          <w:sz w:val="24"/>
          <w:szCs w:val="24"/>
          <w:u w:val="single"/>
        </w:rPr>
        <w:t>importo medio matematico  liquidato</w:t>
      </w:r>
      <w:r>
        <w:rPr>
          <w:rFonts w:ascii="Times New Roman" w:hAnsi="Times New Roman" w:cs="Times New Roman"/>
          <w:sz w:val="24"/>
          <w:szCs w:val="24"/>
        </w:rPr>
        <w:t xml:space="preserve">   che è pari   ad </w:t>
      </w:r>
      <w:r w:rsidRPr="00A32D96">
        <w:rPr>
          <w:rFonts w:ascii="Times New Roman" w:hAnsi="Times New Roman" w:cs="Times New Roman"/>
          <w:b/>
          <w:sz w:val="24"/>
          <w:szCs w:val="24"/>
          <w:u w:val="single"/>
        </w:rPr>
        <w:t>euro</w:t>
      </w:r>
      <w:r w:rsidRPr="00DF6C80">
        <w:rPr>
          <w:rFonts w:ascii="Times New Roman" w:hAnsi="Times New Roman" w:cs="Times New Roman"/>
          <w:b/>
          <w:sz w:val="24"/>
          <w:szCs w:val="24"/>
          <w:u w:val="single"/>
        </w:rPr>
        <w:t xml:space="preserve"> 26.550,00</w:t>
      </w:r>
      <w:r>
        <w:rPr>
          <w:rFonts w:ascii="Times New Roman" w:hAnsi="Times New Roman" w:cs="Times New Roman"/>
          <w:b/>
          <w:sz w:val="24"/>
          <w:szCs w:val="24"/>
          <w:u w:val="single"/>
        </w:rPr>
        <w:t>.</w:t>
      </w:r>
    </w:p>
    <w:p w14:paraId="0EC9C361" w14:textId="77777777" w:rsidR="00A32D96" w:rsidRDefault="00A32D96" w:rsidP="008C0612">
      <w:pPr>
        <w:pStyle w:val="Paragrafoelenco"/>
        <w:spacing w:after="0" w:line="276" w:lineRule="auto"/>
        <w:ind w:left="0"/>
        <w:jc w:val="both"/>
        <w:rPr>
          <w:rFonts w:ascii="Times New Roman" w:hAnsi="Times New Roman" w:cs="Times New Roman"/>
          <w:sz w:val="24"/>
          <w:szCs w:val="24"/>
        </w:rPr>
      </w:pPr>
    </w:p>
    <w:p w14:paraId="367805AC" w14:textId="77777777" w:rsidR="00A32D96" w:rsidRDefault="00A32D96" w:rsidP="008C0612">
      <w:pPr>
        <w:pStyle w:val="Paragrafoelenco"/>
        <w:spacing w:after="0" w:line="276" w:lineRule="auto"/>
        <w:ind w:left="0"/>
        <w:jc w:val="both"/>
        <w:rPr>
          <w:rFonts w:ascii="Times New Roman" w:hAnsi="Times New Roman" w:cs="Times New Roman"/>
          <w:sz w:val="24"/>
          <w:szCs w:val="24"/>
        </w:rPr>
      </w:pPr>
    </w:p>
    <w:p w14:paraId="25FFC819" w14:textId="308D7DE2" w:rsidR="0048245E" w:rsidRDefault="003919B5" w:rsidP="008C0612">
      <w:pPr>
        <w:pStyle w:val="Paragrafoelenco"/>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Milano, maggio 2017 </w:t>
      </w:r>
    </w:p>
    <w:p w14:paraId="749640C7" w14:textId="77777777" w:rsidR="00A32D96" w:rsidRDefault="00A32D96" w:rsidP="008C0612">
      <w:pPr>
        <w:pStyle w:val="Paragrafoelenco"/>
        <w:spacing w:after="0" w:line="276" w:lineRule="auto"/>
        <w:ind w:left="0"/>
        <w:jc w:val="both"/>
        <w:rPr>
          <w:rFonts w:ascii="Times New Roman" w:hAnsi="Times New Roman" w:cs="Times New Roman"/>
          <w:sz w:val="24"/>
          <w:szCs w:val="24"/>
        </w:rPr>
      </w:pPr>
    </w:p>
    <w:p w14:paraId="434008E8" w14:textId="77777777" w:rsidR="00A32D96" w:rsidRPr="008C0612" w:rsidRDefault="00A32D96" w:rsidP="008C0612">
      <w:pPr>
        <w:pStyle w:val="Paragrafoelenco"/>
        <w:spacing w:after="0" w:line="276" w:lineRule="auto"/>
        <w:ind w:left="0"/>
        <w:jc w:val="both"/>
        <w:rPr>
          <w:rFonts w:ascii="Times New Roman" w:hAnsi="Times New Roman" w:cs="Times New Roman"/>
          <w:sz w:val="24"/>
          <w:szCs w:val="24"/>
        </w:rPr>
      </w:pPr>
      <w:bookmarkStart w:id="0" w:name="_GoBack"/>
      <w:bookmarkEnd w:id="0"/>
    </w:p>
    <w:sectPr w:rsidR="00A32D96" w:rsidRPr="008C0612" w:rsidSect="0048245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2A90D" w14:textId="77777777" w:rsidR="001A39BF" w:rsidRDefault="001A39BF" w:rsidP="003F631F">
      <w:pPr>
        <w:spacing w:after="0" w:line="240" w:lineRule="auto"/>
      </w:pPr>
      <w:r>
        <w:separator/>
      </w:r>
    </w:p>
  </w:endnote>
  <w:endnote w:type="continuationSeparator" w:id="0">
    <w:p w14:paraId="1172C815" w14:textId="77777777" w:rsidR="001A39BF" w:rsidRDefault="001A39BF" w:rsidP="003F6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0A742" w14:textId="77777777" w:rsidR="001A39BF" w:rsidRDefault="001A39BF" w:rsidP="003F631F">
      <w:pPr>
        <w:spacing w:after="0" w:line="240" w:lineRule="auto"/>
      </w:pPr>
      <w:r>
        <w:separator/>
      </w:r>
    </w:p>
  </w:footnote>
  <w:footnote w:type="continuationSeparator" w:id="0">
    <w:p w14:paraId="4DEBD9F4" w14:textId="77777777" w:rsidR="001A39BF" w:rsidRDefault="001A39BF" w:rsidP="003F6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B7B76"/>
    <w:multiLevelType w:val="hybridMultilevel"/>
    <w:tmpl w:val="50F8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7434AF"/>
    <w:multiLevelType w:val="hybridMultilevel"/>
    <w:tmpl w:val="B24CAE3E"/>
    <w:lvl w:ilvl="0" w:tplc="04100011">
      <w:start w:val="1"/>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15"/>
    <w:rsid w:val="000123EE"/>
    <w:rsid w:val="001369CA"/>
    <w:rsid w:val="00177B63"/>
    <w:rsid w:val="00191D8F"/>
    <w:rsid w:val="00194A45"/>
    <w:rsid w:val="001A39BF"/>
    <w:rsid w:val="002349DC"/>
    <w:rsid w:val="0031086A"/>
    <w:rsid w:val="00316C2C"/>
    <w:rsid w:val="00317755"/>
    <w:rsid w:val="00356054"/>
    <w:rsid w:val="003919B5"/>
    <w:rsid w:val="003A5A44"/>
    <w:rsid w:val="003F631F"/>
    <w:rsid w:val="00406EB6"/>
    <w:rsid w:val="0048245E"/>
    <w:rsid w:val="005A0B3D"/>
    <w:rsid w:val="005A6D15"/>
    <w:rsid w:val="006D667B"/>
    <w:rsid w:val="006E2BA5"/>
    <w:rsid w:val="00740672"/>
    <w:rsid w:val="0074634F"/>
    <w:rsid w:val="0079591D"/>
    <w:rsid w:val="00822A5D"/>
    <w:rsid w:val="008C0612"/>
    <w:rsid w:val="008D1DE1"/>
    <w:rsid w:val="008E3271"/>
    <w:rsid w:val="009353CB"/>
    <w:rsid w:val="0099092E"/>
    <w:rsid w:val="00A3089B"/>
    <w:rsid w:val="00A32D96"/>
    <w:rsid w:val="00AC476D"/>
    <w:rsid w:val="00B10D5F"/>
    <w:rsid w:val="00B51DC1"/>
    <w:rsid w:val="00BB4D97"/>
    <w:rsid w:val="00BD57E1"/>
    <w:rsid w:val="00BE2F87"/>
    <w:rsid w:val="00BE3259"/>
    <w:rsid w:val="00CA6980"/>
    <w:rsid w:val="00D65437"/>
    <w:rsid w:val="00DB2BCE"/>
    <w:rsid w:val="00DC3107"/>
    <w:rsid w:val="00DD1F76"/>
    <w:rsid w:val="00DF31B6"/>
    <w:rsid w:val="00DF6C80"/>
    <w:rsid w:val="00E156E9"/>
    <w:rsid w:val="00E53ACD"/>
    <w:rsid w:val="00F1206D"/>
    <w:rsid w:val="00F87FA1"/>
    <w:rsid w:val="00FE473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E7CA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6D15"/>
    <w:pPr>
      <w:suppressAutoHyphens/>
      <w:spacing w:after="160" w:line="254" w:lineRule="auto"/>
    </w:pPr>
    <w:rPr>
      <w:rFonts w:ascii="Calibri" w:eastAsia="Calibri" w:hAnsi="Calibri" w:cs="Calibri"/>
      <w:color w:val="00000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ommario">
    <w:name w:val="sommario"/>
    <w:basedOn w:val="Normale"/>
    <w:qFormat/>
    <w:rsid w:val="00F1206D"/>
    <w:pPr>
      <w:jc w:val="both"/>
    </w:pPr>
    <w:rPr>
      <w:sz w:val="20"/>
    </w:rPr>
  </w:style>
  <w:style w:type="paragraph" w:styleId="Paragrafoelenco">
    <w:name w:val="List Paragraph"/>
    <w:basedOn w:val="Normale"/>
    <w:uiPriority w:val="34"/>
    <w:qFormat/>
    <w:rsid w:val="005A6D15"/>
    <w:pPr>
      <w:ind w:left="720"/>
      <w:contextualSpacing/>
    </w:pPr>
  </w:style>
  <w:style w:type="paragraph" w:styleId="Testofumetto">
    <w:name w:val="Balloon Text"/>
    <w:basedOn w:val="Normale"/>
    <w:link w:val="TestofumettoCarattere"/>
    <w:uiPriority w:val="99"/>
    <w:semiHidden/>
    <w:unhideWhenUsed/>
    <w:rsid w:val="00DB2BCE"/>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B2BCE"/>
    <w:rPr>
      <w:rFonts w:ascii="Lucida Grande" w:eastAsia="Calibri" w:hAnsi="Lucida Grande" w:cs="Lucida Grande"/>
      <w:color w:val="00000A"/>
      <w:sz w:val="18"/>
      <w:szCs w:val="18"/>
    </w:rPr>
  </w:style>
  <w:style w:type="paragraph" w:styleId="Intestazione">
    <w:name w:val="header"/>
    <w:basedOn w:val="Normale"/>
    <w:link w:val="IntestazioneCarattere"/>
    <w:uiPriority w:val="99"/>
    <w:unhideWhenUsed/>
    <w:rsid w:val="003F631F"/>
    <w:pPr>
      <w:tabs>
        <w:tab w:val="center" w:pos="4153"/>
        <w:tab w:val="right" w:pos="8306"/>
      </w:tabs>
      <w:spacing w:after="0" w:line="240" w:lineRule="auto"/>
    </w:pPr>
  </w:style>
  <w:style w:type="character" w:customStyle="1" w:styleId="IntestazioneCarattere">
    <w:name w:val="Intestazione Carattere"/>
    <w:basedOn w:val="Carpredefinitoparagrafo"/>
    <w:link w:val="Intestazione"/>
    <w:uiPriority w:val="99"/>
    <w:rsid w:val="003F631F"/>
    <w:rPr>
      <w:rFonts w:ascii="Calibri" w:eastAsia="Calibri" w:hAnsi="Calibri" w:cs="Calibri"/>
      <w:color w:val="00000A"/>
      <w:sz w:val="22"/>
      <w:szCs w:val="22"/>
    </w:rPr>
  </w:style>
  <w:style w:type="paragraph" w:styleId="Pidipagina">
    <w:name w:val="footer"/>
    <w:basedOn w:val="Normale"/>
    <w:link w:val="PidipaginaCarattere"/>
    <w:uiPriority w:val="99"/>
    <w:unhideWhenUsed/>
    <w:rsid w:val="003F631F"/>
    <w:pPr>
      <w:tabs>
        <w:tab w:val="center" w:pos="4153"/>
        <w:tab w:val="right" w:pos="8306"/>
      </w:tabs>
      <w:spacing w:after="0" w:line="240" w:lineRule="auto"/>
    </w:pPr>
  </w:style>
  <w:style w:type="character" w:customStyle="1" w:styleId="PidipaginaCarattere">
    <w:name w:val="Piè di pagina Carattere"/>
    <w:basedOn w:val="Carpredefinitoparagrafo"/>
    <w:link w:val="Pidipagina"/>
    <w:uiPriority w:val="99"/>
    <w:rsid w:val="003F631F"/>
    <w:rPr>
      <w:rFonts w:ascii="Calibri" w:eastAsia="Calibri" w:hAnsi="Calibri" w:cs="Calibri"/>
      <w:color w:val="00000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6D15"/>
    <w:pPr>
      <w:suppressAutoHyphens/>
      <w:spacing w:after="160" w:line="254" w:lineRule="auto"/>
    </w:pPr>
    <w:rPr>
      <w:rFonts w:ascii="Calibri" w:eastAsia="Calibri" w:hAnsi="Calibri" w:cs="Calibri"/>
      <w:color w:val="00000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ommario">
    <w:name w:val="sommario"/>
    <w:basedOn w:val="Normale"/>
    <w:qFormat/>
    <w:rsid w:val="00F1206D"/>
    <w:pPr>
      <w:jc w:val="both"/>
    </w:pPr>
    <w:rPr>
      <w:sz w:val="20"/>
    </w:rPr>
  </w:style>
  <w:style w:type="paragraph" w:styleId="Paragrafoelenco">
    <w:name w:val="List Paragraph"/>
    <w:basedOn w:val="Normale"/>
    <w:uiPriority w:val="34"/>
    <w:qFormat/>
    <w:rsid w:val="005A6D15"/>
    <w:pPr>
      <w:ind w:left="720"/>
      <w:contextualSpacing/>
    </w:pPr>
  </w:style>
  <w:style w:type="paragraph" w:styleId="Testofumetto">
    <w:name w:val="Balloon Text"/>
    <w:basedOn w:val="Normale"/>
    <w:link w:val="TestofumettoCarattere"/>
    <w:uiPriority w:val="99"/>
    <w:semiHidden/>
    <w:unhideWhenUsed/>
    <w:rsid w:val="00DB2BCE"/>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B2BCE"/>
    <w:rPr>
      <w:rFonts w:ascii="Lucida Grande" w:eastAsia="Calibri" w:hAnsi="Lucida Grande" w:cs="Lucida Grande"/>
      <w:color w:val="00000A"/>
      <w:sz w:val="18"/>
      <w:szCs w:val="18"/>
    </w:rPr>
  </w:style>
  <w:style w:type="paragraph" w:styleId="Intestazione">
    <w:name w:val="header"/>
    <w:basedOn w:val="Normale"/>
    <w:link w:val="IntestazioneCarattere"/>
    <w:uiPriority w:val="99"/>
    <w:unhideWhenUsed/>
    <w:rsid w:val="003F631F"/>
    <w:pPr>
      <w:tabs>
        <w:tab w:val="center" w:pos="4153"/>
        <w:tab w:val="right" w:pos="8306"/>
      </w:tabs>
      <w:spacing w:after="0" w:line="240" w:lineRule="auto"/>
    </w:pPr>
  </w:style>
  <w:style w:type="character" w:customStyle="1" w:styleId="IntestazioneCarattere">
    <w:name w:val="Intestazione Carattere"/>
    <w:basedOn w:val="Carpredefinitoparagrafo"/>
    <w:link w:val="Intestazione"/>
    <w:uiPriority w:val="99"/>
    <w:rsid w:val="003F631F"/>
    <w:rPr>
      <w:rFonts w:ascii="Calibri" w:eastAsia="Calibri" w:hAnsi="Calibri" w:cs="Calibri"/>
      <w:color w:val="00000A"/>
      <w:sz w:val="22"/>
      <w:szCs w:val="22"/>
    </w:rPr>
  </w:style>
  <w:style w:type="paragraph" w:styleId="Pidipagina">
    <w:name w:val="footer"/>
    <w:basedOn w:val="Normale"/>
    <w:link w:val="PidipaginaCarattere"/>
    <w:uiPriority w:val="99"/>
    <w:unhideWhenUsed/>
    <w:rsid w:val="003F631F"/>
    <w:pPr>
      <w:tabs>
        <w:tab w:val="center" w:pos="4153"/>
        <w:tab w:val="right" w:pos="8306"/>
      </w:tabs>
      <w:spacing w:after="0" w:line="240" w:lineRule="auto"/>
    </w:pPr>
  </w:style>
  <w:style w:type="character" w:customStyle="1" w:styleId="PidipaginaCarattere">
    <w:name w:val="Piè di pagina Carattere"/>
    <w:basedOn w:val="Carpredefinitoparagrafo"/>
    <w:link w:val="Pidipagina"/>
    <w:uiPriority w:val="99"/>
    <w:rsid w:val="003F631F"/>
    <w:rPr>
      <w:rFonts w:ascii="Calibri" w:eastAsia="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86 sentenze esaminate (2014-2017)</c:v>
                </c:pt>
              </c:strCache>
            </c:strRef>
          </c:tx>
          <c:spPr>
            <a:effectLst>
              <a:outerShdw blurRad="40000" dist="23000" dir="5400000" rotWithShape="0">
                <a:srgbClr val="000000">
                  <a:alpha val="80000"/>
                </a:srgbClr>
              </a:outerShdw>
            </a:effectLst>
          </c:spPr>
          <c:dLbls>
            <c:dLbl>
              <c:idx val="0"/>
              <c:tx>
                <c:rich>
                  <a:bodyPr/>
                  <a:lstStyle/>
                  <a:p>
                    <a:r>
                      <a:rPr lang="en-US"/>
                      <a:t>1</a:t>
                    </a:r>
                  </a:p>
                </c:rich>
              </c:tx>
              <c:showLegendKey val="0"/>
              <c:showVal val="0"/>
              <c:showCatName val="0"/>
              <c:showSerName val="0"/>
              <c:showPercent val="1"/>
              <c:showBubbleSize val="0"/>
            </c:dLbl>
            <c:dLbl>
              <c:idx val="1"/>
              <c:tx>
                <c:rich>
                  <a:bodyPr/>
                  <a:lstStyle/>
                  <a:p>
                    <a:r>
                      <a:rPr lang="en-US"/>
                      <a:t>2</a:t>
                    </a:r>
                  </a:p>
                </c:rich>
              </c:tx>
              <c:showLegendKey val="0"/>
              <c:showVal val="0"/>
              <c:showCatName val="0"/>
              <c:showSerName val="0"/>
              <c:showPercent val="1"/>
              <c:showBubbleSize val="0"/>
            </c:dLbl>
            <c:dLbl>
              <c:idx val="2"/>
              <c:tx>
                <c:rich>
                  <a:bodyPr/>
                  <a:lstStyle/>
                  <a:p>
                    <a:r>
                      <a:rPr lang="en-US"/>
                      <a:t>3</a:t>
                    </a:r>
                  </a:p>
                </c:rich>
              </c:tx>
              <c:showLegendKey val="0"/>
              <c:showVal val="0"/>
              <c:showCatName val="0"/>
              <c:showSerName val="0"/>
              <c:showPercent val="1"/>
              <c:showBubbleSize val="0"/>
            </c:dLbl>
            <c:dLbl>
              <c:idx val="3"/>
              <c:tx>
                <c:rich>
                  <a:bodyPr/>
                  <a:lstStyle/>
                  <a:p>
                    <a:r>
                      <a:rPr lang="en-US"/>
                      <a:t>4</a:t>
                    </a:r>
                  </a:p>
                </c:rich>
              </c:tx>
              <c:showLegendKey val="0"/>
              <c:showVal val="0"/>
              <c:showCatName val="0"/>
              <c:showSerName val="0"/>
              <c:showPercent val="1"/>
              <c:showBubbleSize val="0"/>
            </c:dLbl>
            <c:dLbl>
              <c:idx val="4"/>
              <c:tx>
                <c:rich>
                  <a:bodyPr/>
                  <a:lstStyle/>
                  <a:p>
                    <a:r>
                      <a:rPr lang="en-US"/>
                      <a:t>5</a:t>
                    </a:r>
                  </a:p>
                </c:rich>
              </c:tx>
              <c:showLegendKey val="0"/>
              <c:showVal val="0"/>
              <c:showCatName val="0"/>
              <c:showSerName val="0"/>
              <c:showPercent val="1"/>
              <c:showBubbleSize val="0"/>
            </c:dLbl>
            <c:showLegendKey val="0"/>
            <c:showVal val="0"/>
            <c:showCatName val="0"/>
            <c:showSerName val="0"/>
            <c:showPercent val="1"/>
            <c:showBubbleSize val="0"/>
            <c:showLeaderLines val="0"/>
          </c:dLbls>
          <c:cat>
            <c:strRef>
              <c:f>Sheet1!$A$2:$A$6</c:f>
              <c:strCache>
                <c:ptCount val="5"/>
                <c:pt idx="0">
                  <c:v>1) quantum liquidato: da Euro 1.000,00 a Euro 10.000,00 &gt; n. 23 sentenze, 27%</c:v>
                </c:pt>
                <c:pt idx="1">
                  <c:v>2) quantum liquidato: da Euro 11.000,00 a Euro 20.000,00 &gt; n. 23 sentenze, 27 %</c:v>
                </c:pt>
                <c:pt idx="2">
                  <c:v>3) quantum liquidato: da Euro 21.000,00 a Euro 30.000,00 &gt; n. 18 sentenze, 21%</c:v>
                </c:pt>
                <c:pt idx="3">
                  <c:v>4) quantum liquidato: da Euro 31.000,00 a Euro 50.000,00 &gt; n. 14 sentenze, 17%</c:v>
                </c:pt>
                <c:pt idx="4">
                  <c:v>5) quantum liquidato: oltre Euro 50.000,00 &gt; n. 8 sentenze, 8%</c:v>
                </c:pt>
              </c:strCache>
            </c:strRef>
          </c:cat>
          <c:val>
            <c:numRef>
              <c:f>Sheet1!$B$2:$B$6</c:f>
              <c:numCache>
                <c:formatCode>General</c:formatCode>
                <c:ptCount val="5"/>
                <c:pt idx="0">
                  <c:v>23</c:v>
                </c:pt>
                <c:pt idx="1">
                  <c:v>23</c:v>
                </c:pt>
                <c:pt idx="2">
                  <c:v>18</c:v>
                </c:pt>
                <c:pt idx="3">
                  <c:v>14</c:v>
                </c:pt>
                <c:pt idx="4">
                  <c:v>8</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B46AF-32D9-4B1C-B1AE-A9016A64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747</Words>
  <Characters>4260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Carimati</dc:creator>
  <cp:keywords/>
  <dc:description/>
  <cp:lastModifiedBy>Cattaneo Anna</cp:lastModifiedBy>
  <cp:revision>25</cp:revision>
  <dcterms:created xsi:type="dcterms:W3CDTF">2017-05-01T15:11:00Z</dcterms:created>
  <dcterms:modified xsi:type="dcterms:W3CDTF">2017-05-04T15:29:00Z</dcterms:modified>
</cp:coreProperties>
</file>